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D1FE" w14:textId="77777777" w:rsidR="0061019B" w:rsidRPr="005945C7" w:rsidRDefault="0061019B" w:rsidP="0061019B">
      <w:pPr>
        <w:pStyle w:val="Heading1"/>
      </w:pPr>
      <w:r w:rsidRPr="005945C7">
        <w:t>Help to choose a lubricant</w:t>
      </w:r>
    </w:p>
    <w:p w14:paraId="3EE788C5" w14:textId="0F64FCD7" w:rsidR="0061019B" w:rsidRDefault="0061019B" w:rsidP="0061019B">
      <w:r>
        <w:t>This guidance sheet is here to remind you of the information from the video. At the end, there is also an example of how you could ask for more help from a healthcare professional.</w:t>
      </w:r>
    </w:p>
    <w:p w14:paraId="04C0EB32" w14:textId="4066B2D6" w:rsidR="0061019B" w:rsidRDefault="0061019B" w:rsidP="0061019B">
      <w:r>
        <w:t xml:space="preserve">You can ask for a lubricant from your </w:t>
      </w:r>
      <w:proofErr w:type="gramStart"/>
      <w:r>
        <w:t>GP</w:t>
      </w:r>
      <w:proofErr w:type="gramEnd"/>
      <w:r>
        <w:t xml:space="preserve"> or you can buy these online or at a pharmacy. Not all types of lubricants are available on prescription. </w:t>
      </w:r>
    </w:p>
    <w:p w14:paraId="780BA28B" w14:textId="77777777" w:rsidR="0061019B" w:rsidRDefault="0061019B" w:rsidP="0061019B">
      <w:r>
        <w:t xml:space="preserve">There are lots of products on offer, this can make it difficult to know what is best to use. You might need to try a few before deciding. Sometimes your cancer teams may have samples of lubricants which you might be able to try, to find which works for you. </w:t>
      </w:r>
    </w:p>
    <w:p w14:paraId="7167B657" w14:textId="77777777" w:rsidR="0061019B" w:rsidRDefault="0061019B" w:rsidP="0061019B"/>
    <w:tbl>
      <w:tblPr>
        <w:tblStyle w:val="GridTable3-Accent5"/>
        <w:tblW w:w="9209" w:type="dxa"/>
        <w:tblLook w:val="04A0" w:firstRow="1" w:lastRow="0" w:firstColumn="1" w:lastColumn="0" w:noHBand="0" w:noVBand="1"/>
      </w:tblPr>
      <w:tblGrid>
        <w:gridCol w:w="1360"/>
        <w:gridCol w:w="2194"/>
        <w:gridCol w:w="3002"/>
        <w:gridCol w:w="2653"/>
      </w:tblGrid>
      <w:tr w:rsidR="0061019B" w14:paraId="11F9F4C0" w14:textId="77777777" w:rsidTr="00E972C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34" w:type="dxa"/>
            <w:tcBorders>
              <w:top w:val="single" w:sz="4" w:space="0" w:color="auto"/>
              <w:left w:val="single" w:sz="4" w:space="0" w:color="auto"/>
              <w:bottom w:val="single" w:sz="4" w:space="0" w:color="auto"/>
              <w:right w:val="single" w:sz="4" w:space="0" w:color="auto"/>
            </w:tcBorders>
          </w:tcPr>
          <w:p w14:paraId="32CB0D96" w14:textId="77777777" w:rsidR="0061019B" w:rsidRPr="00A11F44" w:rsidRDefault="0061019B" w:rsidP="00E972C9">
            <w:pPr>
              <w:jc w:val="center"/>
              <w:rPr>
                <w:sz w:val="28"/>
                <w:szCs w:val="28"/>
              </w:rPr>
            </w:pPr>
          </w:p>
        </w:tc>
        <w:tc>
          <w:tcPr>
            <w:tcW w:w="2226" w:type="dxa"/>
            <w:tcBorders>
              <w:top w:val="single" w:sz="4" w:space="0" w:color="auto"/>
              <w:left w:val="single" w:sz="4" w:space="0" w:color="auto"/>
              <w:bottom w:val="single" w:sz="4" w:space="0" w:color="auto"/>
              <w:right w:val="single" w:sz="4" w:space="0" w:color="auto"/>
            </w:tcBorders>
          </w:tcPr>
          <w:p w14:paraId="32D4EF36" w14:textId="77777777" w:rsidR="0061019B" w:rsidRPr="00A11F44" w:rsidRDefault="0061019B" w:rsidP="00E972C9">
            <w:pPr>
              <w:jc w:val="center"/>
              <w:cnfStyle w:val="100000000000" w:firstRow="1" w:lastRow="0" w:firstColumn="0" w:lastColumn="0" w:oddVBand="0" w:evenVBand="0" w:oddHBand="0" w:evenHBand="0" w:firstRowFirstColumn="0" w:firstRowLastColumn="0" w:lastRowFirstColumn="0" w:lastRowLastColumn="0"/>
              <w:rPr>
                <w:sz w:val="26"/>
                <w:szCs w:val="26"/>
              </w:rPr>
            </w:pPr>
            <w:r w:rsidRPr="00A11F44">
              <w:rPr>
                <w:sz w:val="26"/>
                <w:szCs w:val="26"/>
              </w:rPr>
              <w:t>Water-based</w:t>
            </w:r>
          </w:p>
        </w:tc>
        <w:tc>
          <w:tcPr>
            <w:tcW w:w="3056" w:type="dxa"/>
            <w:tcBorders>
              <w:top w:val="single" w:sz="4" w:space="0" w:color="auto"/>
              <w:left w:val="single" w:sz="4" w:space="0" w:color="auto"/>
              <w:bottom w:val="single" w:sz="4" w:space="0" w:color="auto"/>
              <w:right w:val="single" w:sz="4" w:space="0" w:color="auto"/>
            </w:tcBorders>
          </w:tcPr>
          <w:p w14:paraId="2DE9BB8B" w14:textId="77777777" w:rsidR="0061019B" w:rsidRPr="00A11F44" w:rsidRDefault="0061019B" w:rsidP="00E972C9">
            <w:pPr>
              <w:jc w:val="center"/>
              <w:cnfStyle w:val="100000000000" w:firstRow="1" w:lastRow="0" w:firstColumn="0" w:lastColumn="0" w:oddVBand="0" w:evenVBand="0" w:oddHBand="0" w:evenHBand="0" w:firstRowFirstColumn="0" w:firstRowLastColumn="0" w:lastRowFirstColumn="0" w:lastRowLastColumn="0"/>
              <w:rPr>
                <w:sz w:val="26"/>
                <w:szCs w:val="26"/>
              </w:rPr>
            </w:pPr>
            <w:r w:rsidRPr="00A11F44">
              <w:rPr>
                <w:sz w:val="26"/>
                <w:szCs w:val="26"/>
              </w:rPr>
              <w:t>Silicone-based</w:t>
            </w:r>
          </w:p>
        </w:tc>
        <w:tc>
          <w:tcPr>
            <w:tcW w:w="2693" w:type="dxa"/>
            <w:tcBorders>
              <w:top w:val="single" w:sz="4" w:space="0" w:color="auto"/>
              <w:left w:val="single" w:sz="4" w:space="0" w:color="auto"/>
              <w:bottom w:val="single" w:sz="4" w:space="0" w:color="auto"/>
              <w:right w:val="single" w:sz="4" w:space="0" w:color="auto"/>
            </w:tcBorders>
          </w:tcPr>
          <w:p w14:paraId="7ACC7D90" w14:textId="77777777" w:rsidR="0061019B" w:rsidRPr="00A11F44" w:rsidRDefault="0061019B" w:rsidP="00E972C9">
            <w:pPr>
              <w:jc w:val="center"/>
              <w:cnfStyle w:val="100000000000" w:firstRow="1" w:lastRow="0" w:firstColumn="0" w:lastColumn="0" w:oddVBand="0" w:evenVBand="0" w:oddHBand="0" w:evenHBand="0" w:firstRowFirstColumn="0" w:firstRowLastColumn="0" w:lastRowFirstColumn="0" w:lastRowLastColumn="0"/>
              <w:rPr>
                <w:sz w:val="26"/>
                <w:szCs w:val="26"/>
              </w:rPr>
            </w:pPr>
            <w:r w:rsidRPr="00A11F44">
              <w:rPr>
                <w:sz w:val="26"/>
                <w:szCs w:val="26"/>
              </w:rPr>
              <w:t>Oil-based</w:t>
            </w:r>
          </w:p>
        </w:tc>
      </w:tr>
      <w:tr w:rsidR="0061019B" w14:paraId="47707D36" w14:textId="77777777" w:rsidTr="0061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D2F31E8" w14:textId="77777777" w:rsidR="0061019B" w:rsidRPr="00A11F44" w:rsidRDefault="0061019B" w:rsidP="00E972C9">
            <w:pPr>
              <w:jc w:val="center"/>
              <w:rPr>
                <w:b/>
                <w:bCs/>
                <w:i w:val="0"/>
                <w:iCs w:val="0"/>
                <w:sz w:val="24"/>
                <w:szCs w:val="24"/>
              </w:rPr>
            </w:pPr>
            <w:r w:rsidRPr="00A11F44">
              <w:rPr>
                <w:b/>
                <w:bCs/>
                <w:i w:val="0"/>
                <w:iCs w:val="0"/>
                <w:sz w:val="24"/>
                <w:szCs w:val="24"/>
              </w:rPr>
              <w:t>Pros</w:t>
            </w:r>
          </w:p>
        </w:tc>
        <w:tc>
          <w:tcPr>
            <w:tcW w:w="22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69A680C" w14:textId="77777777" w:rsidR="0061019B" w:rsidRPr="00A11F44" w:rsidRDefault="0061019B" w:rsidP="00E972C9">
            <w:pPr>
              <w:spacing w:before="120" w:after="120"/>
              <w:cnfStyle w:val="000000100000" w:firstRow="0" w:lastRow="0" w:firstColumn="0" w:lastColumn="0" w:oddVBand="0" w:evenVBand="0" w:oddHBand="1" w:evenHBand="0" w:firstRowFirstColumn="0" w:firstRowLastColumn="0" w:lastRowFirstColumn="0" w:lastRowLastColumn="0"/>
            </w:pPr>
            <w:r>
              <w:t>H</w:t>
            </w:r>
            <w:r w:rsidRPr="00A11F44">
              <w:t>ydrate</w:t>
            </w:r>
            <w:r>
              <w:t>s</w:t>
            </w:r>
            <w:r w:rsidRPr="00A11F44">
              <w:t xml:space="preserve"> dry tissues</w:t>
            </w:r>
          </w:p>
          <w:p w14:paraId="7C967B3C" w14:textId="77777777" w:rsidR="0061019B" w:rsidRPr="00A11F44" w:rsidRDefault="0061019B" w:rsidP="00E972C9">
            <w:pPr>
              <w:spacing w:after="120"/>
              <w:cnfStyle w:val="000000100000" w:firstRow="0" w:lastRow="0" w:firstColumn="0" w:lastColumn="0" w:oddVBand="0" w:evenVBand="0" w:oddHBand="1" w:evenHBand="0" w:firstRowFirstColumn="0" w:firstRowLastColumn="0" w:lastRowFirstColumn="0" w:lastRowLastColumn="0"/>
            </w:pPr>
            <w:r w:rsidRPr="00A11F44">
              <w:t>Safe for use with condoms</w:t>
            </w:r>
            <w:r>
              <w:t>,</w:t>
            </w:r>
            <w:r w:rsidRPr="00A11F44">
              <w:t xml:space="preserve"> dilators or toys</w:t>
            </w:r>
          </w:p>
        </w:tc>
        <w:tc>
          <w:tcPr>
            <w:tcW w:w="305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40295B3" w14:textId="77777777" w:rsidR="0061019B" w:rsidRDefault="0061019B" w:rsidP="00E972C9">
            <w:pPr>
              <w:spacing w:before="120" w:after="120"/>
              <w:cnfStyle w:val="000000100000" w:firstRow="0" w:lastRow="0" w:firstColumn="0" w:lastColumn="0" w:oddVBand="0" w:evenVBand="0" w:oddHBand="1" w:evenHBand="0" w:firstRowFirstColumn="0" w:firstRowLastColumn="0" w:lastRowFirstColumn="0" w:lastRowLastColumn="0"/>
            </w:pPr>
            <w:r>
              <w:t>Gives a slippery feeling</w:t>
            </w:r>
          </w:p>
          <w:p w14:paraId="6235B2E4" w14:textId="77777777" w:rsidR="0061019B" w:rsidRDefault="0061019B" w:rsidP="00E972C9">
            <w:pPr>
              <w:spacing w:after="120"/>
              <w:cnfStyle w:val="000000100000" w:firstRow="0" w:lastRow="0" w:firstColumn="0" w:lastColumn="0" w:oddVBand="0" w:evenVBand="0" w:oddHBand="1" w:evenHBand="0" w:firstRowFirstColumn="0" w:firstRowLastColumn="0" w:lastRowFirstColumn="0" w:lastRowLastColumn="0"/>
            </w:pPr>
            <w:r>
              <w:t>Longer lasting than water-based</w:t>
            </w:r>
          </w:p>
          <w:p w14:paraId="411CBDE1" w14:textId="77777777" w:rsidR="0061019B" w:rsidRPr="00FD1CA0" w:rsidRDefault="0061019B" w:rsidP="00E972C9">
            <w:pPr>
              <w:spacing w:after="120"/>
              <w:cnfStyle w:val="000000100000" w:firstRow="0" w:lastRow="0" w:firstColumn="0" w:lastColumn="0" w:oddVBand="0" w:evenVBand="0" w:oddHBand="1" w:evenHBand="0" w:firstRowFirstColumn="0" w:firstRowLastColumn="0" w:lastRowFirstColumn="0" w:lastRowLastColumn="0"/>
            </w:pPr>
            <w:r>
              <w:t>Can be used in the bath or shower*</w:t>
            </w:r>
          </w:p>
        </w:tc>
        <w:tc>
          <w:tcPr>
            <w:tcW w:w="2693"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6AD2D8B" w14:textId="77777777" w:rsidR="0061019B" w:rsidRDefault="0061019B" w:rsidP="00E972C9">
            <w:pPr>
              <w:spacing w:before="120" w:after="120"/>
              <w:cnfStyle w:val="000000100000" w:firstRow="0" w:lastRow="0" w:firstColumn="0" w:lastColumn="0" w:oddVBand="0" w:evenVBand="0" w:oddHBand="1" w:evenHBand="0" w:firstRowFirstColumn="0" w:firstRowLastColumn="0" w:lastRowFirstColumn="0" w:lastRowLastColumn="0"/>
            </w:pPr>
            <w:r>
              <w:t>Moisturising</w:t>
            </w:r>
          </w:p>
          <w:p w14:paraId="3CB8E7F1" w14:textId="77777777" w:rsidR="0061019B" w:rsidRDefault="0061019B" w:rsidP="00E972C9">
            <w:pPr>
              <w:spacing w:after="120"/>
              <w:cnfStyle w:val="000000100000" w:firstRow="0" w:lastRow="0" w:firstColumn="0" w:lastColumn="0" w:oddVBand="0" w:evenVBand="0" w:oddHBand="1" w:evenHBand="0" w:firstRowFirstColumn="0" w:firstRowLastColumn="0" w:lastRowFirstColumn="0" w:lastRowLastColumn="0"/>
            </w:pPr>
            <w:r>
              <w:t>Longer lasting than water-based</w:t>
            </w:r>
          </w:p>
          <w:p w14:paraId="1CA6D61B" w14:textId="77777777" w:rsidR="0061019B" w:rsidRPr="00FD1CA0" w:rsidRDefault="0061019B" w:rsidP="00E972C9">
            <w:pPr>
              <w:spacing w:after="120"/>
              <w:cnfStyle w:val="000000100000" w:firstRow="0" w:lastRow="0" w:firstColumn="0" w:lastColumn="0" w:oddVBand="0" w:evenVBand="0" w:oddHBand="1" w:evenHBand="0" w:firstRowFirstColumn="0" w:firstRowLastColumn="0" w:lastRowFirstColumn="0" w:lastRowLastColumn="0"/>
            </w:pPr>
            <w:r>
              <w:t>Can be used in the bath or shower*</w:t>
            </w:r>
          </w:p>
        </w:tc>
      </w:tr>
      <w:tr w:rsidR="0061019B" w14:paraId="41B93E1C" w14:textId="77777777" w:rsidTr="00E972C9">
        <w:tc>
          <w:tcPr>
            <w:cnfStyle w:val="001000000000" w:firstRow="0" w:lastRow="0" w:firstColumn="1" w:lastColumn="0" w:oddVBand="0" w:evenVBand="0" w:oddHBand="0" w:evenHBand="0" w:firstRowFirstColumn="0" w:firstRowLastColumn="0" w:lastRowFirstColumn="0" w:lastRowLastColumn="0"/>
            <w:tcW w:w="1234" w:type="dxa"/>
            <w:tcBorders>
              <w:top w:val="single" w:sz="4" w:space="0" w:color="auto"/>
              <w:left w:val="single" w:sz="4" w:space="0" w:color="auto"/>
              <w:bottom w:val="single" w:sz="4" w:space="0" w:color="auto"/>
              <w:right w:val="single" w:sz="4" w:space="0" w:color="auto"/>
            </w:tcBorders>
            <w:vAlign w:val="center"/>
          </w:tcPr>
          <w:p w14:paraId="41804B52" w14:textId="77777777" w:rsidR="0061019B" w:rsidRPr="00A11F44" w:rsidRDefault="0061019B" w:rsidP="00E972C9">
            <w:pPr>
              <w:jc w:val="center"/>
              <w:rPr>
                <w:b/>
                <w:bCs/>
                <w:i w:val="0"/>
                <w:iCs w:val="0"/>
                <w:sz w:val="24"/>
                <w:szCs w:val="24"/>
              </w:rPr>
            </w:pPr>
            <w:r w:rsidRPr="00A11F44">
              <w:rPr>
                <w:b/>
                <w:bCs/>
                <w:i w:val="0"/>
                <w:iCs w:val="0"/>
                <w:sz w:val="24"/>
                <w:szCs w:val="24"/>
              </w:rPr>
              <w:t>Cons</w:t>
            </w:r>
          </w:p>
        </w:tc>
        <w:tc>
          <w:tcPr>
            <w:tcW w:w="2226" w:type="dxa"/>
            <w:tcBorders>
              <w:top w:val="single" w:sz="4" w:space="0" w:color="auto"/>
              <w:left w:val="single" w:sz="4" w:space="0" w:color="auto"/>
              <w:bottom w:val="single" w:sz="4" w:space="0" w:color="auto"/>
              <w:right w:val="single" w:sz="4" w:space="0" w:color="auto"/>
            </w:tcBorders>
            <w:vAlign w:val="center"/>
          </w:tcPr>
          <w:p w14:paraId="71D6664C" w14:textId="77777777" w:rsidR="0061019B" w:rsidRPr="00FD1CA0" w:rsidRDefault="0061019B" w:rsidP="00E972C9">
            <w:pPr>
              <w:spacing w:before="120" w:after="120"/>
              <w:cnfStyle w:val="000000000000" w:firstRow="0" w:lastRow="0" w:firstColumn="0" w:lastColumn="0" w:oddVBand="0" w:evenVBand="0" w:oddHBand="0" w:evenHBand="0" w:firstRowFirstColumn="0" w:firstRowLastColumn="0" w:lastRowFirstColumn="0" w:lastRowLastColumn="0"/>
            </w:pPr>
            <w:r>
              <w:t>Can become dry quicker than other types</w:t>
            </w:r>
          </w:p>
        </w:tc>
        <w:tc>
          <w:tcPr>
            <w:tcW w:w="3056" w:type="dxa"/>
            <w:tcBorders>
              <w:top w:val="single" w:sz="4" w:space="0" w:color="auto"/>
              <w:left w:val="single" w:sz="4" w:space="0" w:color="auto"/>
              <w:bottom w:val="single" w:sz="4" w:space="0" w:color="auto"/>
              <w:right w:val="single" w:sz="4" w:space="0" w:color="auto"/>
            </w:tcBorders>
            <w:vAlign w:val="center"/>
          </w:tcPr>
          <w:p w14:paraId="491F65D3" w14:textId="77777777" w:rsidR="0061019B" w:rsidRDefault="0061019B" w:rsidP="00E972C9">
            <w:pPr>
              <w:spacing w:before="120" w:after="120"/>
              <w:cnfStyle w:val="000000000000" w:firstRow="0" w:lastRow="0" w:firstColumn="0" w:lastColumn="0" w:oddVBand="0" w:evenVBand="0" w:oddHBand="0" w:evenHBand="0" w:firstRowFirstColumn="0" w:firstRowLastColumn="0" w:lastRowFirstColumn="0" w:lastRowLastColumn="0"/>
            </w:pPr>
            <w:r>
              <w:t>Not safe for use with silicone dilators or toys</w:t>
            </w:r>
          </w:p>
          <w:p w14:paraId="54921F00" w14:textId="77777777" w:rsidR="0061019B" w:rsidRPr="00FD1CA0" w:rsidRDefault="0061019B" w:rsidP="00E972C9">
            <w:pPr>
              <w:spacing w:before="120" w:after="120"/>
              <w:cnfStyle w:val="000000000000" w:firstRow="0" w:lastRow="0" w:firstColumn="0" w:lastColumn="0" w:oddVBand="0" w:evenVBand="0" w:oddHBand="0" w:evenHBand="0" w:firstRowFirstColumn="0" w:firstRowLastColumn="0" w:lastRowFirstColumn="0" w:lastRowLastColumn="0"/>
            </w:pPr>
            <w:r>
              <w:t>Higher risk of infections, avoid if you are prone to or high risk of infections</w:t>
            </w:r>
          </w:p>
        </w:tc>
        <w:tc>
          <w:tcPr>
            <w:tcW w:w="2693" w:type="dxa"/>
            <w:tcBorders>
              <w:top w:val="single" w:sz="4" w:space="0" w:color="auto"/>
              <w:left w:val="single" w:sz="4" w:space="0" w:color="auto"/>
              <w:bottom w:val="single" w:sz="4" w:space="0" w:color="auto"/>
              <w:right w:val="single" w:sz="4" w:space="0" w:color="auto"/>
            </w:tcBorders>
            <w:vAlign w:val="center"/>
          </w:tcPr>
          <w:p w14:paraId="04BC2A8E" w14:textId="77777777" w:rsidR="0061019B" w:rsidRPr="00FD1CA0" w:rsidRDefault="0061019B" w:rsidP="00E972C9">
            <w:pPr>
              <w:spacing w:before="120" w:after="120"/>
              <w:cnfStyle w:val="000000000000" w:firstRow="0" w:lastRow="0" w:firstColumn="0" w:lastColumn="0" w:oddVBand="0" w:evenVBand="0" w:oddHBand="0" w:evenHBand="0" w:firstRowFirstColumn="0" w:firstRowLastColumn="0" w:lastRowFirstColumn="0" w:lastRowLastColumn="0"/>
            </w:pPr>
            <w:r>
              <w:t>Higher risk of infections, avoid if you are prone to or high risk of infections</w:t>
            </w:r>
          </w:p>
        </w:tc>
      </w:tr>
      <w:tr w:rsidR="0061019B" w14:paraId="21766C03" w14:textId="77777777" w:rsidTr="0061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A909EAC" w14:textId="77777777" w:rsidR="0061019B" w:rsidRPr="00A11F44" w:rsidRDefault="0061019B" w:rsidP="00E972C9">
            <w:pPr>
              <w:jc w:val="center"/>
              <w:rPr>
                <w:b/>
                <w:bCs/>
                <w:i w:val="0"/>
                <w:iCs w:val="0"/>
                <w:sz w:val="24"/>
                <w:szCs w:val="24"/>
              </w:rPr>
            </w:pPr>
            <w:r w:rsidRPr="00A11F44">
              <w:rPr>
                <w:b/>
                <w:bCs/>
                <w:i w:val="0"/>
                <w:iCs w:val="0"/>
                <w:sz w:val="24"/>
                <w:szCs w:val="24"/>
              </w:rPr>
              <w:t>How easy to wash off?</w:t>
            </w:r>
          </w:p>
        </w:tc>
        <w:tc>
          <w:tcPr>
            <w:tcW w:w="222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92418E9" w14:textId="77777777" w:rsidR="0061019B" w:rsidRDefault="0061019B" w:rsidP="00E972C9">
            <w:pPr>
              <w:spacing w:before="120" w:after="120"/>
              <w:cnfStyle w:val="000000100000" w:firstRow="0" w:lastRow="0" w:firstColumn="0" w:lastColumn="0" w:oddVBand="0" w:evenVBand="0" w:oddHBand="1" w:evenHBand="0" w:firstRowFirstColumn="0" w:firstRowLastColumn="0" w:lastRowFirstColumn="0" w:lastRowLastColumn="0"/>
            </w:pPr>
            <w:r w:rsidRPr="00A11F44">
              <w:t xml:space="preserve">Easy to wash </w:t>
            </w:r>
            <w:r>
              <w:t>off</w:t>
            </w:r>
          </w:p>
        </w:tc>
        <w:tc>
          <w:tcPr>
            <w:tcW w:w="305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8DC4FD4" w14:textId="77777777" w:rsidR="0061019B" w:rsidRDefault="0061019B" w:rsidP="00E972C9">
            <w:pPr>
              <w:spacing w:before="120" w:after="120"/>
              <w:cnfStyle w:val="000000100000" w:firstRow="0" w:lastRow="0" w:firstColumn="0" w:lastColumn="0" w:oddVBand="0" w:evenVBand="0" w:oddHBand="1" w:evenHBand="0" w:firstRowFirstColumn="0" w:firstRowLastColumn="0" w:lastRowFirstColumn="0" w:lastRowLastColumn="0"/>
            </w:pPr>
            <w:r>
              <w:t xml:space="preserve">More difficult to wash off </w:t>
            </w:r>
          </w:p>
          <w:p w14:paraId="56EF3FCC" w14:textId="77777777" w:rsidR="0061019B" w:rsidRDefault="0061019B" w:rsidP="00E972C9">
            <w:pPr>
              <w:spacing w:after="120"/>
              <w:cnfStyle w:val="000000100000" w:firstRow="0" w:lastRow="0" w:firstColumn="0" w:lastColumn="0" w:oddVBand="0" w:evenVBand="0" w:oddHBand="1" w:evenHBand="0" w:firstRowFirstColumn="0" w:firstRowLastColumn="0" w:lastRowFirstColumn="0" w:lastRowLastColumn="0"/>
            </w:pPr>
            <w:r>
              <w:t>Can stain fabrics</w:t>
            </w:r>
          </w:p>
        </w:tc>
        <w:tc>
          <w:tcPr>
            <w:tcW w:w="2693"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36F4F66" w14:textId="77777777" w:rsidR="0061019B" w:rsidRDefault="0061019B" w:rsidP="00E972C9">
            <w:pPr>
              <w:spacing w:before="120" w:after="120"/>
              <w:cnfStyle w:val="000000100000" w:firstRow="0" w:lastRow="0" w:firstColumn="0" w:lastColumn="0" w:oddVBand="0" w:evenVBand="0" w:oddHBand="1" w:evenHBand="0" w:firstRowFirstColumn="0" w:firstRowLastColumn="0" w:lastRowFirstColumn="0" w:lastRowLastColumn="0"/>
            </w:pPr>
            <w:r>
              <w:t xml:space="preserve">More difficult to wash off </w:t>
            </w:r>
          </w:p>
          <w:p w14:paraId="5045D12C" w14:textId="77777777" w:rsidR="0061019B" w:rsidRDefault="0061019B" w:rsidP="00E972C9">
            <w:pPr>
              <w:spacing w:after="120"/>
              <w:cnfStyle w:val="000000100000" w:firstRow="0" w:lastRow="0" w:firstColumn="0" w:lastColumn="0" w:oddVBand="0" w:evenVBand="0" w:oddHBand="1" w:evenHBand="0" w:firstRowFirstColumn="0" w:firstRowLastColumn="0" w:lastRowFirstColumn="0" w:lastRowLastColumn="0"/>
            </w:pPr>
            <w:r>
              <w:t>Can stain fabrics</w:t>
            </w:r>
          </w:p>
        </w:tc>
      </w:tr>
      <w:tr w:rsidR="0061019B" w14:paraId="124CB1E2" w14:textId="77777777" w:rsidTr="00E972C9">
        <w:tc>
          <w:tcPr>
            <w:cnfStyle w:val="001000000000" w:firstRow="0" w:lastRow="0" w:firstColumn="1" w:lastColumn="0" w:oddVBand="0" w:evenVBand="0" w:oddHBand="0" w:evenHBand="0" w:firstRowFirstColumn="0" w:firstRowLastColumn="0" w:lastRowFirstColumn="0" w:lastRowLastColumn="0"/>
            <w:tcW w:w="1234" w:type="dxa"/>
            <w:tcBorders>
              <w:top w:val="single" w:sz="4" w:space="0" w:color="auto"/>
              <w:left w:val="single" w:sz="4" w:space="0" w:color="auto"/>
              <w:bottom w:val="single" w:sz="4" w:space="0" w:color="auto"/>
              <w:right w:val="single" w:sz="4" w:space="0" w:color="auto"/>
            </w:tcBorders>
            <w:vAlign w:val="center"/>
          </w:tcPr>
          <w:p w14:paraId="571A7F90" w14:textId="77777777" w:rsidR="0061019B" w:rsidRPr="00A11F44" w:rsidRDefault="0061019B" w:rsidP="00E972C9">
            <w:pPr>
              <w:jc w:val="center"/>
              <w:rPr>
                <w:b/>
                <w:bCs/>
                <w:i w:val="0"/>
                <w:iCs w:val="0"/>
                <w:sz w:val="24"/>
                <w:szCs w:val="24"/>
              </w:rPr>
            </w:pPr>
            <w:r w:rsidRPr="00A11F44">
              <w:rPr>
                <w:b/>
                <w:bCs/>
                <w:i w:val="0"/>
                <w:iCs w:val="0"/>
                <w:sz w:val="24"/>
                <w:szCs w:val="24"/>
              </w:rPr>
              <w:t xml:space="preserve">Safe </w:t>
            </w:r>
            <w:r>
              <w:rPr>
                <w:b/>
                <w:bCs/>
                <w:i w:val="0"/>
                <w:iCs w:val="0"/>
                <w:sz w:val="24"/>
                <w:szCs w:val="24"/>
              </w:rPr>
              <w:t>to</w:t>
            </w:r>
            <w:r w:rsidRPr="00A11F44">
              <w:rPr>
                <w:b/>
                <w:bCs/>
                <w:i w:val="0"/>
                <w:iCs w:val="0"/>
                <w:sz w:val="24"/>
                <w:szCs w:val="24"/>
              </w:rPr>
              <w:t xml:space="preserve"> use with condoms?</w:t>
            </w:r>
          </w:p>
        </w:tc>
        <w:tc>
          <w:tcPr>
            <w:tcW w:w="2226" w:type="dxa"/>
            <w:tcBorders>
              <w:top w:val="single" w:sz="4" w:space="0" w:color="auto"/>
              <w:left w:val="single" w:sz="4" w:space="0" w:color="auto"/>
              <w:bottom w:val="single" w:sz="4" w:space="0" w:color="auto"/>
              <w:right w:val="single" w:sz="4" w:space="0" w:color="auto"/>
            </w:tcBorders>
            <w:vAlign w:val="center"/>
          </w:tcPr>
          <w:p w14:paraId="2E9C944D" w14:textId="77777777" w:rsidR="0061019B" w:rsidRDefault="0061019B" w:rsidP="00E972C9">
            <w:pPr>
              <w:spacing w:before="120" w:after="120"/>
              <w:cnfStyle w:val="000000000000" w:firstRow="0" w:lastRow="0" w:firstColumn="0" w:lastColumn="0" w:oddVBand="0" w:evenVBand="0" w:oddHBand="0" w:evenHBand="0" w:firstRowFirstColumn="0" w:firstRowLastColumn="0" w:lastRowFirstColumn="0" w:lastRowLastColumn="0"/>
            </w:pPr>
            <w:r>
              <w:t>Yes</w:t>
            </w:r>
          </w:p>
        </w:tc>
        <w:tc>
          <w:tcPr>
            <w:tcW w:w="3056" w:type="dxa"/>
            <w:tcBorders>
              <w:top w:val="single" w:sz="4" w:space="0" w:color="auto"/>
              <w:left w:val="single" w:sz="4" w:space="0" w:color="auto"/>
              <w:bottom w:val="single" w:sz="4" w:space="0" w:color="auto"/>
              <w:right w:val="single" w:sz="4" w:space="0" w:color="auto"/>
            </w:tcBorders>
            <w:vAlign w:val="center"/>
          </w:tcPr>
          <w:p w14:paraId="47F21168" w14:textId="77777777" w:rsidR="0061019B" w:rsidRDefault="0061019B" w:rsidP="00E972C9">
            <w:pPr>
              <w:spacing w:before="120" w:after="120"/>
              <w:cnfStyle w:val="000000000000" w:firstRow="0" w:lastRow="0" w:firstColumn="0" w:lastColumn="0" w:oddVBand="0" w:evenVBand="0" w:oddHBand="0" w:evenHBand="0" w:firstRowFirstColumn="0" w:firstRowLastColumn="0" w:lastRowFirstColumn="0" w:lastRowLastColumn="0"/>
            </w:pPr>
            <w:r>
              <w:t>Yes</w:t>
            </w:r>
          </w:p>
        </w:tc>
        <w:tc>
          <w:tcPr>
            <w:tcW w:w="2693" w:type="dxa"/>
            <w:tcBorders>
              <w:top w:val="single" w:sz="4" w:space="0" w:color="auto"/>
              <w:left w:val="single" w:sz="4" w:space="0" w:color="auto"/>
              <w:bottom w:val="single" w:sz="4" w:space="0" w:color="auto"/>
              <w:right w:val="single" w:sz="4" w:space="0" w:color="auto"/>
            </w:tcBorders>
            <w:vAlign w:val="center"/>
          </w:tcPr>
          <w:p w14:paraId="2C92AEE7" w14:textId="77777777" w:rsidR="0061019B" w:rsidRDefault="0061019B" w:rsidP="00E972C9">
            <w:pPr>
              <w:spacing w:before="120" w:after="120"/>
              <w:cnfStyle w:val="000000000000" w:firstRow="0" w:lastRow="0" w:firstColumn="0" w:lastColumn="0" w:oddVBand="0" w:evenVBand="0" w:oddHBand="0" w:evenHBand="0" w:firstRowFirstColumn="0" w:firstRowLastColumn="0" w:lastRowFirstColumn="0" w:lastRowLastColumn="0"/>
            </w:pPr>
            <w:r>
              <w:t>No</w:t>
            </w:r>
          </w:p>
        </w:tc>
      </w:tr>
      <w:tr w:rsidR="0061019B" w14:paraId="1DB76B8B" w14:textId="77777777" w:rsidTr="00E972C9">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9209" w:type="dxa"/>
            <w:gridSpan w:val="4"/>
            <w:tcBorders>
              <w:top w:val="single" w:sz="4" w:space="0" w:color="auto"/>
              <w:left w:val="single" w:sz="4" w:space="0" w:color="auto"/>
              <w:bottom w:val="single" w:sz="4" w:space="0" w:color="auto"/>
              <w:right w:val="single" w:sz="4" w:space="0" w:color="auto"/>
            </w:tcBorders>
            <w:vAlign w:val="center"/>
          </w:tcPr>
          <w:p w14:paraId="2350D60A" w14:textId="77777777" w:rsidR="0061019B" w:rsidRDefault="0061019B" w:rsidP="00E972C9">
            <w:pPr>
              <w:jc w:val="center"/>
            </w:pPr>
            <w:r w:rsidRPr="00A11F44">
              <w:rPr>
                <w:i w:val="0"/>
                <w:iCs w:val="0"/>
              </w:rPr>
              <w:t xml:space="preserve">Natural lubricants can be water-based or oil-based, made with natural ingredients. </w:t>
            </w:r>
          </w:p>
          <w:p w14:paraId="6F2FF42E" w14:textId="77777777" w:rsidR="0061019B" w:rsidRPr="00A11F44" w:rsidRDefault="0061019B" w:rsidP="00E972C9">
            <w:pPr>
              <w:jc w:val="center"/>
              <w:rPr>
                <w:i w:val="0"/>
                <w:iCs w:val="0"/>
              </w:rPr>
            </w:pPr>
            <w:r w:rsidRPr="00A11F44">
              <w:rPr>
                <w:i w:val="0"/>
                <w:iCs w:val="0"/>
              </w:rPr>
              <w:t xml:space="preserve">Oil-based natural lubricants are </w:t>
            </w:r>
            <w:r w:rsidRPr="0092205C">
              <w:rPr>
                <w:b/>
                <w:bCs/>
                <w:i w:val="0"/>
                <w:iCs w:val="0"/>
              </w:rPr>
              <w:t>not</w:t>
            </w:r>
            <w:r w:rsidRPr="00A11F44">
              <w:rPr>
                <w:i w:val="0"/>
                <w:iCs w:val="0"/>
              </w:rPr>
              <w:t xml:space="preserve"> safe to use with condoms.</w:t>
            </w:r>
          </w:p>
        </w:tc>
      </w:tr>
      <w:tr w:rsidR="0061019B" w14:paraId="07CA8956" w14:textId="77777777" w:rsidTr="0061019B">
        <w:tc>
          <w:tcPr>
            <w:cnfStyle w:val="001000000000" w:firstRow="0" w:lastRow="0" w:firstColumn="1" w:lastColumn="0" w:oddVBand="0" w:evenVBand="0" w:oddHBand="0" w:evenHBand="0" w:firstRowFirstColumn="0" w:firstRowLastColumn="0" w:lastRowFirstColumn="0" w:lastRowLastColumn="0"/>
            <w:tcW w:w="9209"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tcPr>
          <w:p w14:paraId="20A57D74" w14:textId="77777777" w:rsidR="0061019B" w:rsidRDefault="0061019B" w:rsidP="00E972C9">
            <w:pPr>
              <w:jc w:val="center"/>
            </w:pPr>
            <w:r>
              <w:t>*Be careful of slipping when using lubricant in the bath or shower.</w:t>
            </w:r>
          </w:p>
        </w:tc>
      </w:tr>
    </w:tbl>
    <w:p w14:paraId="00035295" w14:textId="77777777" w:rsidR="0061019B" w:rsidRDefault="0061019B" w:rsidP="0061019B"/>
    <w:p w14:paraId="1A83C34C" w14:textId="77777777" w:rsidR="0061019B" w:rsidRDefault="0061019B" w:rsidP="0061019B">
      <w:pPr>
        <w:pStyle w:val="Heading2"/>
      </w:pPr>
      <w:r>
        <w:t>Other things to think about when choosing a lubricant</w:t>
      </w:r>
    </w:p>
    <w:p w14:paraId="4BE7F1AF" w14:textId="77777777" w:rsidR="0061019B" w:rsidRDefault="0061019B" w:rsidP="0061019B">
      <w:r>
        <w:t>pH is how acidic or alkaline something is. If you are using a lubricant for vaginal sex or dilation – it may be helpful to look for a pH-balanced lubricant specifically for vaginal skin (around pH3.5, or between pH3-5). If you are using a lubricant for anal sex or anal/rectal dilation– it may be helpful to look for a pH-balanced lubricant specifically for rectal skin (pH7).</w:t>
      </w:r>
    </w:p>
    <w:p w14:paraId="1C2F9B48" w14:textId="77777777" w:rsidR="0061019B" w:rsidRDefault="0061019B" w:rsidP="0061019B">
      <w:r>
        <w:t xml:space="preserve">Avoid lubricants with spermicide in them, as these ingredients can irritate your sensitive skin (either in the vagina, rectum/anus or penis). </w:t>
      </w:r>
    </w:p>
    <w:p w14:paraId="6964ED13" w14:textId="77777777" w:rsidR="0061019B" w:rsidRDefault="0061019B" w:rsidP="0061019B">
      <w:r>
        <w:lastRenderedPageBreak/>
        <w:t>Some ingredients you might want to avoid are parabens and chlorhexidine due to the risk of unwanted effects. If you are prone to thrush or trying to get pregnant, think about using glycerine-free lubricant.</w:t>
      </w:r>
    </w:p>
    <w:p w14:paraId="5FE7DC86" w14:textId="77777777" w:rsidR="0061019B" w:rsidRDefault="0061019B" w:rsidP="0061019B">
      <w:r>
        <w:t xml:space="preserve">You can find lubricants with descriptions like tingling, warming, cooling and flavoured. These can all irritate skin and tissues, especially if you have had radiotherapy to the area. </w:t>
      </w:r>
    </w:p>
    <w:p w14:paraId="5D03ECBA" w14:textId="77777777" w:rsidR="0061019B" w:rsidRDefault="0061019B" w:rsidP="0061019B">
      <w:r w:rsidRPr="008C04C8">
        <w:t>Some lubricants are too concentrated, th</w:t>
      </w:r>
      <w:r>
        <w:t>e concentration of a product</w:t>
      </w:r>
      <w:r w:rsidRPr="008C04C8">
        <w:t xml:space="preserve"> is called the osmolality. If the lubricant is too concentrated this can irritate tissues</w:t>
      </w:r>
      <w:r>
        <w:t xml:space="preserve"> and</w:t>
      </w:r>
      <w:r w:rsidRPr="008C04C8">
        <w:t xml:space="preserve"> affect sperm health. The osmolality of a lubricant should be around 200-600mOsmol/kg</w:t>
      </w:r>
      <w:r>
        <w:t>.</w:t>
      </w:r>
    </w:p>
    <w:p w14:paraId="7A9D728F" w14:textId="77777777" w:rsidR="0061019B" w:rsidRDefault="0061019B" w:rsidP="0061019B">
      <w:r>
        <w:rPr>
          <w:b/>
          <w:bCs/>
        </w:rPr>
        <w:t xml:space="preserve">Extra Tip: </w:t>
      </w:r>
      <w:r>
        <w:t xml:space="preserve">Using an oil-based and a water-based lubricant together can give you a double glide technique, which can be more comfortable. </w:t>
      </w:r>
    </w:p>
    <w:p w14:paraId="0540D3BC" w14:textId="77777777" w:rsidR="0061019B" w:rsidRDefault="0061019B" w:rsidP="0061019B">
      <w:pPr>
        <w:pStyle w:val="Heading2"/>
      </w:pPr>
      <w:r>
        <w:t xml:space="preserve">Getting help </w:t>
      </w:r>
    </w:p>
    <w:p w14:paraId="23078979" w14:textId="32B7BC53" w:rsidR="0061019B" w:rsidRDefault="0061019B" w:rsidP="0061019B">
      <w:r>
        <w:t xml:space="preserve">If you would prefer </w:t>
      </w:r>
      <w:r>
        <w:t>t</w:t>
      </w:r>
      <w:r>
        <w:t>o speak to your GP or your cancer team</w:t>
      </w:r>
      <w:r>
        <w:t xml:space="preserve"> to get a lubricant,</w:t>
      </w:r>
      <w:r>
        <w:t xml:space="preserve"> </w:t>
      </w:r>
      <w:r>
        <w:t>y</w:t>
      </w:r>
      <w:r>
        <w:t xml:space="preserve">ou could use the example below to show to a healthcare professional to ask for help. </w:t>
      </w:r>
    </w:p>
    <w:p w14:paraId="7331A6F1" w14:textId="77777777" w:rsidR="0061019B" w:rsidRDefault="0061019B" w:rsidP="0061019B">
      <w:r>
        <w:t>Please be aware your preferred lubricant may not be available on prescription.</w:t>
      </w:r>
    </w:p>
    <w:p w14:paraId="52DE7066" w14:textId="77777777" w:rsidR="0061019B" w:rsidRDefault="0061019B" w:rsidP="0061019B"/>
    <w:p w14:paraId="3A8AD4D8" w14:textId="77777777" w:rsidR="0061019B" w:rsidRDefault="0061019B" w:rsidP="0061019B">
      <w:r w:rsidRPr="007F5F47">
        <w:rPr>
          <w:b/>
          <w:bCs/>
        </w:rPr>
        <w:t>Example</w:t>
      </w:r>
      <w:r>
        <w:t xml:space="preserve"> (highlight relevant options)</w:t>
      </w:r>
    </w:p>
    <w:p w14:paraId="7B14297F" w14:textId="77777777" w:rsidR="0061019B" w:rsidRDefault="0061019B" w:rsidP="0061019B">
      <w:r>
        <w:t xml:space="preserve">I have received (pelvic radiotherapy/pelvic surgery/hormone treatment/menopause) and I would like to request a prescription for a lubricant. </w:t>
      </w:r>
    </w:p>
    <w:p w14:paraId="4F88F4D5" w14:textId="77777777" w:rsidR="0061019B" w:rsidRDefault="0061019B" w:rsidP="0061019B">
      <w:r>
        <w:t>My preference for treatment would be:</w:t>
      </w:r>
    </w:p>
    <w:p w14:paraId="5425676B" w14:textId="77777777" w:rsidR="0061019B" w:rsidRDefault="0061019B" w:rsidP="0061019B">
      <w:pPr>
        <w:ind w:firstLine="360"/>
      </w:pPr>
      <w:r>
        <w:t>(no preference/water-based/silicone-based/oil-based)</w:t>
      </w:r>
    </w:p>
    <w:p w14:paraId="39FD5E1F" w14:textId="77777777" w:rsidR="0061019B" w:rsidRDefault="0061019B" w:rsidP="0061019B">
      <w:pPr>
        <w:ind w:firstLine="360"/>
      </w:pPr>
      <w:r>
        <w:t>(for vaginal use/for rectal or anal use/for use with dilators)</w:t>
      </w:r>
    </w:p>
    <w:p w14:paraId="48109477" w14:textId="77777777" w:rsidR="0061019B" w:rsidRDefault="0061019B" w:rsidP="0061019B">
      <w:pPr>
        <w:ind w:firstLine="360"/>
      </w:pPr>
      <w:r>
        <w:t>(I am prone to thrush)</w:t>
      </w:r>
    </w:p>
    <w:p w14:paraId="3F1C84D4" w14:textId="77777777" w:rsidR="0061019B" w:rsidRDefault="0061019B" w:rsidP="0061019B">
      <w:pPr>
        <w:ind w:firstLine="360"/>
      </w:pPr>
      <w:r>
        <w:t>(I am trying to get pregnant)</w:t>
      </w:r>
    </w:p>
    <w:p w14:paraId="2C74D774" w14:textId="2FBD3818" w:rsidR="00462D2F" w:rsidRDefault="0061019B" w:rsidP="0061019B">
      <w:pPr>
        <w:ind w:firstLine="360"/>
      </w:pPr>
      <w:r>
        <w:t>(I need to use condoms/I don’t need to use condoms)</w:t>
      </w:r>
    </w:p>
    <w:sectPr w:rsidR="00462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19B"/>
    <w:rsid w:val="001E0C31"/>
    <w:rsid w:val="00462D2F"/>
    <w:rsid w:val="0061019B"/>
    <w:rsid w:val="00B33608"/>
    <w:rsid w:val="00C45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BE3B"/>
  <w15:chartTrackingRefBased/>
  <w15:docId w15:val="{160AD978-18D4-4356-90A0-F9382951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19B"/>
  </w:style>
  <w:style w:type="paragraph" w:styleId="Heading1">
    <w:name w:val="heading 1"/>
    <w:basedOn w:val="Normal"/>
    <w:next w:val="Normal"/>
    <w:link w:val="Heading1Char"/>
    <w:uiPriority w:val="9"/>
    <w:qFormat/>
    <w:rsid w:val="00610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0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0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19B"/>
    <w:rPr>
      <w:rFonts w:eastAsiaTheme="majorEastAsia" w:cstheme="majorBidi"/>
      <w:color w:val="272727" w:themeColor="text1" w:themeTint="D8"/>
    </w:rPr>
  </w:style>
  <w:style w:type="paragraph" w:styleId="Title">
    <w:name w:val="Title"/>
    <w:basedOn w:val="Normal"/>
    <w:next w:val="Normal"/>
    <w:link w:val="TitleChar"/>
    <w:uiPriority w:val="10"/>
    <w:qFormat/>
    <w:rsid w:val="00610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19B"/>
    <w:pPr>
      <w:spacing w:before="160"/>
      <w:jc w:val="center"/>
    </w:pPr>
    <w:rPr>
      <w:i/>
      <w:iCs/>
      <w:color w:val="404040" w:themeColor="text1" w:themeTint="BF"/>
    </w:rPr>
  </w:style>
  <w:style w:type="character" w:customStyle="1" w:styleId="QuoteChar">
    <w:name w:val="Quote Char"/>
    <w:basedOn w:val="DefaultParagraphFont"/>
    <w:link w:val="Quote"/>
    <w:uiPriority w:val="29"/>
    <w:rsid w:val="0061019B"/>
    <w:rPr>
      <w:i/>
      <w:iCs/>
      <w:color w:val="404040" w:themeColor="text1" w:themeTint="BF"/>
    </w:rPr>
  </w:style>
  <w:style w:type="paragraph" w:styleId="ListParagraph">
    <w:name w:val="List Paragraph"/>
    <w:basedOn w:val="Normal"/>
    <w:uiPriority w:val="34"/>
    <w:qFormat/>
    <w:rsid w:val="0061019B"/>
    <w:pPr>
      <w:ind w:left="720"/>
      <w:contextualSpacing/>
    </w:pPr>
  </w:style>
  <w:style w:type="character" w:styleId="IntenseEmphasis">
    <w:name w:val="Intense Emphasis"/>
    <w:basedOn w:val="DefaultParagraphFont"/>
    <w:uiPriority w:val="21"/>
    <w:qFormat/>
    <w:rsid w:val="0061019B"/>
    <w:rPr>
      <w:i/>
      <w:iCs/>
      <w:color w:val="0F4761" w:themeColor="accent1" w:themeShade="BF"/>
    </w:rPr>
  </w:style>
  <w:style w:type="paragraph" w:styleId="IntenseQuote">
    <w:name w:val="Intense Quote"/>
    <w:basedOn w:val="Normal"/>
    <w:next w:val="Normal"/>
    <w:link w:val="IntenseQuoteChar"/>
    <w:uiPriority w:val="30"/>
    <w:qFormat/>
    <w:rsid w:val="00610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19B"/>
    <w:rPr>
      <w:i/>
      <w:iCs/>
      <w:color w:val="0F4761" w:themeColor="accent1" w:themeShade="BF"/>
    </w:rPr>
  </w:style>
  <w:style w:type="character" w:styleId="IntenseReference">
    <w:name w:val="Intense Reference"/>
    <w:basedOn w:val="DefaultParagraphFont"/>
    <w:uiPriority w:val="32"/>
    <w:qFormat/>
    <w:rsid w:val="0061019B"/>
    <w:rPr>
      <w:b/>
      <w:bCs/>
      <w:smallCaps/>
      <w:color w:val="0F4761" w:themeColor="accent1" w:themeShade="BF"/>
      <w:spacing w:val="5"/>
    </w:rPr>
  </w:style>
  <w:style w:type="table" w:styleId="GridTable3-Accent5">
    <w:name w:val="Grid Table 3 Accent 5"/>
    <w:basedOn w:val="TableNormal"/>
    <w:uiPriority w:val="48"/>
    <w:rsid w:val="0061019B"/>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HEMY, Imogen (THE CHRISTIE NHS FOUNDATION TRUST)</dc:creator>
  <cp:keywords/>
  <dc:description/>
  <cp:lastModifiedBy>HEMY, Imogen (THE CHRISTIE NHS FOUNDATION TRUST)</cp:lastModifiedBy>
  <cp:revision>1</cp:revision>
  <dcterms:created xsi:type="dcterms:W3CDTF">2026-03-19T09:46:00Z</dcterms:created>
  <dcterms:modified xsi:type="dcterms:W3CDTF">2026-03-19T09:51:00Z</dcterms:modified>
</cp:coreProperties>
</file>