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EC790" w14:textId="26DDF15E" w:rsidR="00C221B1" w:rsidRPr="00CB7FE6" w:rsidRDefault="00B2346D" w:rsidP="00385BFB">
      <w:pPr>
        <w:pStyle w:val="Title"/>
        <w:rPr>
          <w:rFonts w:ascii="Arial" w:hAnsi="Arial" w:cs="Arial"/>
          <w:color w:val="005EB8"/>
        </w:rPr>
      </w:pPr>
      <w:r w:rsidRPr="00CB7FE6">
        <w:rPr>
          <w:rFonts w:ascii="Arial" w:hAnsi="Arial" w:cs="Arial"/>
          <w:color w:val="005EB8"/>
        </w:rPr>
        <w:t>Volunteer crib sheet - performance</w:t>
      </w:r>
    </w:p>
    <w:p w14:paraId="60B96F82" w14:textId="55A7BECF" w:rsidR="00CB7FE6" w:rsidRDefault="00B2346D" w:rsidP="000357F0">
      <w:pPr>
        <w:pStyle w:val="Heading1"/>
        <w:rPr>
          <w:rFonts w:ascii="Arial" w:hAnsi="Arial" w:cs="Arial"/>
          <w:color w:val="005EB8"/>
          <w:sz w:val="24"/>
          <w:szCs w:val="24"/>
        </w:rPr>
      </w:pPr>
      <w:r w:rsidRPr="00090FC2">
        <w:rPr>
          <w:rFonts w:ascii="Arial" w:hAnsi="Arial" w:cs="Arial"/>
          <w:color w:val="005EB8"/>
          <w:sz w:val="24"/>
          <w:szCs w:val="24"/>
        </w:rPr>
        <w:t>A quick guide to confidently questioning and challenging cancer performance data from a patient and carer perspective</w:t>
      </w:r>
    </w:p>
    <w:p w14:paraId="597F665E" w14:textId="77777777" w:rsidR="000357F0" w:rsidRPr="000357F0" w:rsidRDefault="000357F0" w:rsidP="000357F0"/>
    <w:p w14:paraId="2A2D1551" w14:textId="77777777" w:rsidR="000357F0" w:rsidRPr="00A67370" w:rsidRDefault="000357F0" w:rsidP="000357F0">
      <w:pPr>
        <w:pStyle w:val="Heading3"/>
        <w:rPr>
          <w:rFonts w:ascii="Arial" w:hAnsi="Arial" w:cs="Arial"/>
          <w:b/>
          <w:bCs/>
          <w:color w:val="005EB8"/>
        </w:rPr>
      </w:pPr>
      <w:r w:rsidRPr="00A67370">
        <w:rPr>
          <w:rFonts w:ascii="Arial" w:hAnsi="Arial" w:cs="Arial"/>
          <w:b/>
          <w:bCs/>
          <w:color w:val="005EB8"/>
        </w:rPr>
        <w:t>Your role on the board</w:t>
      </w:r>
    </w:p>
    <w:p w14:paraId="1E97829C" w14:textId="77777777" w:rsidR="000357F0" w:rsidRPr="00CB7FE6" w:rsidRDefault="000357F0" w:rsidP="000357F0">
      <w:pPr>
        <w:rPr>
          <w:rFonts w:ascii="Arial" w:hAnsi="Arial" w:cs="Arial"/>
          <w:sz w:val="24"/>
          <w:szCs w:val="24"/>
        </w:rPr>
      </w:pPr>
      <w:r w:rsidRPr="00CB7FE6">
        <w:rPr>
          <w:rFonts w:ascii="Arial" w:hAnsi="Arial" w:cs="Arial"/>
          <w:sz w:val="24"/>
          <w:szCs w:val="24"/>
        </w:rPr>
        <w:t>You are not expected to be a data expert. Your role is to:</w:t>
      </w:r>
    </w:p>
    <w:p w14:paraId="357A5C1F" w14:textId="77777777" w:rsidR="000357F0" w:rsidRPr="00CB7FE6" w:rsidRDefault="000357F0" w:rsidP="000357F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B7FE6">
        <w:rPr>
          <w:rFonts w:ascii="Arial" w:hAnsi="Arial" w:cs="Arial"/>
          <w:sz w:val="24"/>
          <w:szCs w:val="24"/>
        </w:rPr>
        <w:t>Bring the patient and carer voice into discussions</w:t>
      </w:r>
    </w:p>
    <w:p w14:paraId="322CF15C" w14:textId="77777777" w:rsidR="000357F0" w:rsidRPr="00CB7FE6" w:rsidRDefault="000357F0" w:rsidP="000357F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B7FE6">
        <w:rPr>
          <w:rFonts w:ascii="Arial" w:hAnsi="Arial" w:cs="Arial"/>
          <w:sz w:val="24"/>
          <w:szCs w:val="24"/>
        </w:rPr>
        <w:t>Ask clear, practical questions about patient outcomes, equity and experience</w:t>
      </w:r>
    </w:p>
    <w:p w14:paraId="01341B5C" w14:textId="77777777" w:rsidR="000357F0" w:rsidRPr="00CB7FE6" w:rsidRDefault="000357F0" w:rsidP="000357F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B7FE6">
        <w:rPr>
          <w:rFonts w:ascii="Arial" w:hAnsi="Arial" w:cs="Arial"/>
          <w:sz w:val="24"/>
          <w:szCs w:val="24"/>
        </w:rPr>
        <w:t>Challenge when the story behind the data is unclear or incomplete</w:t>
      </w:r>
    </w:p>
    <w:p w14:paraId="0B5DD7D1" w14:textId="2A7F4DDC" w:rsidR="000357F0" w:rsidRDefault="000357F0" w:rsidP="00CB7FE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B7FE6">
        <w:rPr>
          <w:rFonts w:ascii="Arial" w:hAnsi="Arial" w:cs="Arial"/>
          <w:sz w:val="24"/>
          <w:szCs w:val="24"/>
        </w:rPr>
        <w:t>Emphasise the importance of clear and timely action from relevant providers to rectify any issues</w:t>
      </w:r>
    </w:p>
    <w:p w14:paraId="789E19E2" w14:textId="77777777" w:rsidR="00691FCD" w:rsidRPr="000357F0" w:rsidRDefault="00691FCD" w:rsidP="00691FCD">
      <w:pPr>
        <w:pStyle w:val="ListParagraph"/>
        <w:rPr>
          <w:rFonts w:ascii="Arial" w:hAnsi="Arial" w:cs="Arial"/>
          <w:sz w:val="24"/>
          <w:szCs w:val="24"/>
        </w:rPr>
      </w:pPr>
    </w:p>
    <w:p w14:paraId="4AFD2ACC" w14:textId="2DF8D61A" w:rsidR="00C570BD" w:rsidRPr="00A67370" w:rsidRDefault="00C570BD" w:rsidP="00CB7FE6">
      <w:pPr>
        <w:pStyle w:val="Heading3"/>
        <w:rPr>
          <w:rFonts w:ascii="Arial" w:hAnsi="Arial" w:cs="Arial"/>
          <w:b/>
          <w:bCs/>
          <w:color w:val="005EB8"/>
        </w:rPr>
      </w:pPr>
      <w:r w:rsidRPr="00A67370">
        <w:rPr>
          <w:rFonts w:ascii="Arial" w:hAnsi="Arial" w:cs="Arial"/>
          <w:b/>
          <w:bCs/>
          <w:color w:val="005EB8"/>
        </w:rPr>
        <w:t>What do we mean by ‘performance data’?</w:t>
      </w:r>
    </w:p>
    <w:p w14:paraId="49112F2B" w14:textId="18059D0E" w:rsidR="00C570BD" w:rsidRPr="00CB7FE6" w:rsidRDefault="00C570BD" w:rsidP="00C570BD">
      <w:pPr>
        <w:rPr>
          <w:rFonts w:ascii="Arial" w:hAnsi="Arial" w:cs="Arial"/>
          <w:sz w:val="24"/>
          <w:szCs w:val="24"/>
        </w:rPr>
      </w:pPr>
      <w:r w:rsidRPr="00CB7FE6">
        <w:rPr>
          <w:rFonts w:ascii="Arial" w:hAnsi="Arial" w:cs="Arial"/>
          <w:sz w:val="24"/>
          <w:szCs w:val="24"/>
        </w:rPr>
        <w:t>“Performance data” is a broad term that simply means measures used to track how well a service, pathway, or project is doing against expected standards or goals. In practice, it can include:</w:t>
      </w:r>
    </w:p>
    <w:p w14:paraId="334B5312" w14:textId="77777777" w:rsidR="00C570BD" w:rsidRPr="00CB7FE6" w:rsidRDefault="00C570BD" w:rsidP="00CB7FE6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B7FE6">
        <w:rPr>
          <w:rFonts w:ascii="Arial" w:hAnsi="Arial" w:cs="Arial"/>
          <w:sz w:val="24"/>
          <w:szCs w:val="24"/>
        </w:rPr>
        <w:t>National targets/standards – e.g. waiting time standards (like 62-day cancer pathway), activity targets, or nationally set benchmarks.</w:t>
      </w:r>
    </w:p>
    <w:p w14:paraId="6BBEBA32" w14:textId="015D699F" w:rsidR="00C570BD" w:rsidRPr="00CB7FE6" w:rsidRDefault="00C570BD" w:rsidP="00CB7FE6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B7FE6">
        <w:rPr>
          <w:rFonts w:ascii="Arial" w:hAnsi="Arial" w:cs="Arial"/>
          <w:sz w:val="24"/>
          <w:szCs w:val="24"/>
        </w:rPr>
        <w:t>Audit and benchmarking data – e.g. outputs from national audits such as GIRFT</w:t>
      </w:r>
      <w:r w:rsidR="003D5BC3">
        <w:rPr>
          <w:rFonts w:ascii="Arial" w:hAnsi="Arial" w:cs="Arial"/>
          <w:sz w:val="24"/>
          <w:szCs w:val="24"/>
        </w:rPr>
        <w:t xml:space="preserve"> (Getting It Right First Time)</w:t>
      </w:r>
      <w:r w:rsidRPr="00CB7FE6">
        <w:rPr>
          <w:rFonts w:ascii="Arial" w:hAnsi="Arial" w:cs="Arial"/>
          <w:sz w:val="24"/>
          <w:szCs w:val="24"/>
        </w:rPr>
        <w:t xml:space="preserve"> comparisons showing variation between organisations.</w:t>
      </w:r>
    </w:p>
    <w:p w14:paraId="0EF9F625" w14:textId="5E3FA9E6" w:rsidR="00C570BD" w:rsidRPr="00CB7FE6" w:rsidRDefault="00C570BD" w:rsidP="00CB7FE6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B7FE6">
        <w:rPr>
          <w:rFonts w:ascii="Arial" w:hAnsi="Arial" w:cs="Arial"/>
          <w:sz w:val="24"/>
          <w:szCs w:val="24"/>
        </w:rPr>
        <w:t>Project or programme Key Performance Indicators (KPIs) – specific metrics linked to a piece of work (e.g. % uptake of a treatment, reduction in variation, improvement milestones).</w:t>
      </w:r>
    </w:p>
    <w:p w14:paraId="2664A529" w14:textId="77777777" w:rsidR="00C570BD" w:rsidRPr="00CB7FE6" w:rsidRDefault="00C570BD" w:rsidP="00CB7FE6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B7FE6">
        <w:rPr>
          <w:rFonts w:ascii="Arial" w:hAnsi="Arial" w:cs="Arial"/>
          <w:sz w:val="24"/>
          <w:szCs w:val="24"/>
        </w:rPr>
        <w:t>Operational metrics – day-to-day service data like referral volumes, diagnostic turnaround times, theatre utilisation, etc.</w:t>
      </w:r>
    </w:p>
    <w:p w14:paraId="4F43C05C" w14:textId="3DDA44ED" w:rsidR="00C570BD" w:rsidRPr="00CB7FE6" w:rsidRDefault="00C570BD" w:rsidP="00CB7FE6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B7FE6">
        <w:rPr>
          <w:rFonts w:ascii="Arial" w:hAnsi="Arial" w:cs="Arial"/>
          <w:sz w:val="24"/>
          <w:szCs w:val="24"/>
        </w:rPr>
        <w:t>Outcome measures – clinical outcomes (e.g. survival rates, complication rates) or patient experience measures.</w:t>
      </w:r>
    </w:p>
    <w:p w14:paraId="3EC9AB85" w14:textId="22E56C83" w:rsidR="00C570BD" w:rsidRDefault="00C570BD" w:rsidP="002327C3">
      <w:pPr>
        <w:rPr>
          <w:rFonts w:ascii="Arial" w:hAnsi="Arial" w:cs="Arial"/>
          <w:sz w:val="24"/>
          <w:szCs w:val="24"/>
        </w:rPr>
      </w:pPr>
      <w:r w:rsidRPr="00CB7FE6">
        <w:rPr>
          <w:rFonts w:ascii="Arial" w:hAnsi="Arial" w:cs="Arial"/>
          <w:sz w:val="24"/>
          <w:szCs w:val="24"/>
        </w:rPr>
        <w:t>In short, it’s any data used to monitor progress, identify issues, and demonstrate improvement or assurance</w:t>
      </w:r>
    </w:p>
    <w:p w14:paraId="1E1621AB" w14:textId="77777777" w:rsidR="002327C3" w:rsidRPr="002327C3" w:rsidRDefault="002327C3" w:rsidP="002327C3">
      <w:pPr>
        <w:rPr>
          <w:rFonts w:ascii="Arial" w:hAnsi="Arial" w:cs="Arial"/>
          <w:sz w:val="24"/>
          <w:szCs w:val="24"/>
        </w:rPr>
      </w:pPr>
    </w:p>
    <w:p w14:paraId="49B96C6B" w14:textId="77777777" w:rsidR="003C75E7" w:rsidRPr="00A67370" w:rsidRDefault="003C75E7" w:rsidP="003C75E7">
      <w:pPr>
        <w:pStyle w:val="Heading3"/>
        <w:rPr>
          <w:rFonts w:ascii="Arial" w:hAnsi="Arial" w:cs="Arial"/>
          <w:b/>
          <w:bCs/>
          <w:color w:val="005EB8"/>
        </w:rPr>
      </w:pPr>
      <w:r w:rsidRPr="00A67370">
        <w:rPr>
          <w:rFonts w:ascii="Arial" w:hAnsi="Arial" w:cs="Arial"/>
          <w:b/>
          <w:bCs/>
          <w:color w:val="005EB8"/>
        </w:rPr>
        <w:t>Red flags to look out for</w:t>
      </w:r>
    </w:p>
    <w:p w14:paraId="557B64BA" w14:textId="77777777" w:rsidR="00C570BD" w:rsidRPr="00CB7FE6" w:rsidRDefault="00C570BD" w:rsidP="00C570BD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CB7FE6">
        <w:rPr>
          <w:rFonts w:ascii="Arial" w:hAnsi="Arial" w:cs="Arial"/>
          <w:b/>
          <w:bCs/>
          <w:sz w:val="24"/>
          <w:szCs w:val="24"/>
        </w:rPr>
        <w:t>Missing or unclear data</w:t>
      </w:r>
      <w:r w:rsidRPr="00CB7FE6">
        <w:rPr>
          <w:rFonts w:ascii="Arial" w:hAnsi="Arial" w:cs="Arial"/>
          <w:sz w:val="24"/>
          <w:szCs w:val="24"/>
        </w:rPr>
        <w:t xml:space="preserve"> – gaps, sudden changes, or numbers that don’t look complete.</w:t>
      </w:r>
    </w:p>
    <w:p w14:paraId="79D4242F" w14:textId="77777777" w:rsidR="00C570BD" w:rsidRPr="00CB7FE6" w:rsidRDefault="00C570BD" w:rsidP="00C570BD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CB7FE6">
        <w:rPr>
          <w:rFonts w:ascii="Arial" w:hAnsi="Arial" w:cs="Arial"/>
          <w:b/>
          <w:bCs/>
          <w:sz w:val="24"/>
          <w:szCs w:val="24"/>
        </w:rPr>
        <w:t>No context</w:t>
      </w:r>
      <w:r w:rsidRPr="00CB7FE6">
        <w:rPr>
          <w:rFonts w:ascii="Arial" w:hAnsi="Arial" w:cs="Arial"/>
          <w:sz w:val="24"/>
          <w:szCs w:val="24"/>
        </w:rPr>
        <w:t xml:space="preserve"> – data shown without comparison to targets, previous performance, or other organisations.</w:t>
      </w:r>
    </w:p>
    <w:p w14:paraId="5A7D1F80" w14:textId="77777777" w:rsidR="00C570BD" w:rsidRPr="00CB7FE6" w:rsidRDefault="00C570BD" w:rsidP="00C570BD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CB7FE6">
        <w:rPr>
          <w:rFonts w:ascii="Arial" w:hAnsi="Arial" w:cs="Arial"/>
          <w:b/>
          <w:bCs/>
          <w:sz w:val="24"/>
          <w:szCs w:val="24"/>
        </w:rPr>
        <w:lastRenderedPageBreak/>
        <w:t>Unexplained variation</w:t>
      </w:r>
      <w:r w:rsidRPr="00CB7FE6">
        <w:rPr>
          <w:rFonts w:ascii="Arial" w:hAnsi="Arial" w:cs="Arial"/>
          <w:sz w:val="24"/>
          <w:szCs w:val="24"/>
        </w:rPr>
        <w:t xml:space="preserve"> – big differences between hospitals or groups of patients with no clear reason.</w:t>
      </w:r>
    </w:p>
    <w:p w14:paraId="0D2E583B" w14:textId="77777777" w:rsidR="00C570BD" w:rsidRPr="00CB7FE6" w:rsidRDefault="00C570BD" w:rsidP="00C570BD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CB7FE6">
        <w:rPr>
          <w:rFonts w:ascii="Arial" w:hAnsi="Arial" w:cs="Arial"/>
          <w:b/>
          <w:bCs/>
          <w:sz w:val="24"/>
          <w:szCs w:val="24"/>
        </w:rPr>
        <w:t>Too much focus on targets</w:t>
      </w:r>
      <w:r w:rsidRPr="00CB7FE6">
        <w:rPr>
          <w:rFonts w:ascii="Arial" w:hAnsi="Arial" w:cs="Arial"/>
          <w:sz w:val="24"/>
          <w:szCs w:val="24"/>
        </w:rPr>
        <w:t xml:space="preserve"> – meeting targets but no information on patient outcomes or experience.</w:t>
      </w:r>
    </w:p>
    <w:p w14:paraId="45FB8409" w14:textId="77777777" w:rsidR="00C570BD" w:rsidRPr="00CB7FE6" w:rsidRDefault="00C570BD" w:rsidP="00C570BD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CB7FE6">
        <w:rPr>
          <w:rFonts w:ascii="Arial" w:hAnsi="Arial" w:cs="Arial"/>
          <w:b/>
          <w:bCs/>
          <w:sz w:val="24"/>
          <w:szCs w:val="24"/>
        </w:rPr>
        <w:t>No clear improvement plan</w:t>
      </w:r>
      <w:r w:rsidRPr="00CB7FE6">
        <w:rPr>
          <w:rFonts w:ascii="Arial" w:hAnsi="Arial" w:cs="Arial"/>
          <w:sz w:val="24"/>
          <w:szCs w:val="24"/>
        </w:rPr>
        <w:t xml:space="preserve"> – issues highlighted but no actions, owners, or timelines.</w:t>
      </w:r>
    </w:p>
    <w:p w14:paraId="5D051460" w14:textId="77777777" w:rsidR="00C570BD" w:rsidRPr="00CB7FE6" w:rsidRDefault="00C570BD" w:rsidP="00C570BD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CB7FE6">
        <w:rPr>
          <w:rFonts w:ascii="Arial" w:hAnsi="Arial" w:cs="Arial"/>
          <w:b/>
          <w:bCs/>
          <w:sz w:val="24"/>
          <w:szCs w:val="24"/>
        </w:rPr>
        <w:t>Same problems repeated</w:t>
      </w:r>
      <w:r w:rsidRPr="00CB7FE6">
        <w:rPr>
          <w:rFonts w:ascii="Arial" w:hAnsi="Arial" w:cs="Arial"/>
          <w:sz w:val="24"/>
          <w:szCs w:val="24"/>
        </w:rPr>
        <w:t xml:space="preserve"> – ongoing issues with no sign of progress over time.</w:t>
      </w:r>
    </w:p>
    <w:p w14:paraId="26EB8F2D" w14:textId="77777777" w:rsidR="00C570BD" w:rsidRPr="00CB7FE6" w:rsidRDefault="00C570BD" w:rsidP="00C570BD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CB7FE6">
        <w:rPr>
          <w:rFonts w:ascii="Arial" w:hAnsi="Arial" w:cs="Arial"/>
          <w:b/>
          <w:bCs/>
          <w:sz w:val="24"/>
          <w:szCs w:val="24"/>
        </w:rPr>
        <w:t>Changes in how data is reported</w:t>
      </w:r>
      <w:r w:rsidRPr="00CB7FE6">
        <w:rPr>
          <w:rFonts w:ascii="Arial" w:hAnsi="Arial" w:cs="Arial"/>
          <w:sz w:val="24"/>
          <w:szCs w:val="24"/>
        </w:rPr>
        <w:t xml:space="preserve"> – definitions or measures changing without explanation.</w:t>
      </w:r>
    </w:p>
    <w:p w14:paraId="35E08531" w14:textId="77777777" w:rsidR="00C570BD" w:rsidRPr="00CB7FE6" w:rsidRDefault="00C570BD" w:rsidP="00C570BD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CB7FE6">
        <w:rPr>
          <w:rFonts w:ascii="Arial" w:hAnsi="Arial" w:cs="Arial"/>
          <w:b/>
          <w:bCs/>
          <w:sz w:val="24"/>
          <w:szCs w:val="24"/>
        </w:rPr>
        <w:t>Not clinically backed</w:t>
      </w:r>
      <w:r w:rsidRPr="00CB7FE6">
        <w:rPr>
          <w:rFonts w:ascii="Arial" w:hAnsi="Arial" w:cs="Arial"/>
          <w:sz w:val="24"/>
          <w:szCs w:val="24"/>
        </w:rPr>
        <w:t xml:space="preserve"> – data not clearly supported or explained by clinicians.</w:t>
      </w:r>
    </w:p>
    <w:p w14:paraId="48948237" w14:textId="01628C76" w:rsidR="00C570BD" w:rsidRDefault="00C570BD" w:rsidP="00C570BD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CB7FE6">
        <w:rPr>
          <w:rFonts w:ascii="Arial" w:hAnsi="Arial" w:cs="Arial"/>
          <w:b/>
          <w:bCs/>
          <w:sz w:val="24"/>
          <w:szCs w:val="24"/>
        </w:rPr>
        <w:t>Patient impact not clear</w:t>
      </w:r>
      <w:r w:rsidRPr="00CB7FE6">
        <w:rPr>
          <w:rFonts w:ascii="Arial" w:hAnsi="Arial" w:cs="Arial"/>
          <w:sz w:val="24"/>
          <w:szCs w:val="24"/>
        </w:rPr>
        <w:t xml:space="preserve"> – no information on how this affects patient care, access, or inequalities.</w:t>
      </w:r>
    </w:p>
    <w:p w14:paraId="31651DCB" w14:textId="77777777" w:rsidR="00691FCD" w:rsidRPr="00CB7FE6" w:rsidRDefault="00691FCD" w:rsidP="00691FCD">
      <w:pPr>
        <w:pStyle w:val="ListParagraph"/>
        <w:rPr>
          <w:rFonts w:ascii="Arial" w:hAnsi="Arial" w:cs="Arial"/>
          <w:sz w:val="24"/>
          <w:szCs w:val="24"/>
        </w:rPr>
      </w:pPr>
    </w:p>
    <w:p w14:paraId="7E467734" w14:textId="42434A8E" w:rsidR="00B2346D" w:rsidRPr="00A67370" w:rsidRDefault="00B2346D" w:rsidP="00B2346D">
      <w:pPr>
        <w:pStyle w:val="Heading3"/>
        <w:rPr>
          <w:rFonts w:ascii="Arial" w:hAnsi="Arial" w:cs="Arial"/>
          <w:b/>
          <w:bCs/>
          <w:color w:val="005EB8"/>
        </w:rPr>
      </w:pPr>
      <w:r w:rsidRPr="00A67370">
        <w:rPr>
          <w:rFonts w:ascii="Arial" w:hAnsi="Arial" w:cs="Arial"/>
          <w:b/>
          <w:bCs/>
          <w:color w:val="005EB8"/>
        </w:rPr>
        <w:t xml:space="preserve">Potential questions to ask </w:t>
      </w:r>
    </w:p>
    <w:p w14:paraId="590A7043" w14:textId="77777777" w:rsidR="00C570BD" w:rsidRDefault="00C570BD" w:rsidP="00C570B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CB7FE6">
        <w:rPr>
          <w:rFonts w:ascii="Arial" w:hAnsi="Arial" w:cs="Arial"/>
          <w:sz w:val="24"/>
          <w:szCs w:val="24"/>
        </w:rPr>
        <w:t>What is this telling us—is it good or bad?</w:t>
      </w:r>
    </w:p>
    <w:p w14:paraId="723F6E6C" w14:textId="4EF52738" w:rsidR="00691FCD" w:rsidRPr="00691FCD" w:rsidRDefault="00691FCD" w:rsidP="00691FC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CB7FE6">
        <w:rPr>
          <w:rFonts w:ascii="Arial" w:hAnsi="Arial" w:cs="Arial"/>
          <w:sz w:val="24"/>
          <w:szCs w:val="24"/>
        </w:rPr>
        <w:t>What is this KPI measuring in simple terms?</w:t>
      </w:r>
    </w:p>
    <w:p w14:paraId="008191DC" w14:textId="77777777" w:rsidR="00C570BD" w:rsidRPr="00CB7FE6" w:rsidRDefault="00C570BD" w:rsidP="00C570B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CB7FE6">
        <w:rPr>
          <w:rFonts w:ascii="Arial" w:hAnsi="Arial" w:cs="Arial"/>
          <w:sz w:val="24"/>
          <w:szCs w:val="24"/>
        </w:rPr>
        <w:t>How does this compare to the target or other areas?</w:t>
      </w:r>
    </w:p>
    <w:p w14:paraId="05C55E65" w14:textId="77777777" w:rsidR="00C570BD" w:rsidRPr="00CB7FE6" w:rsidRDefault="00C570BD" w:rsidP="00C570B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CB7FE6">
        <w:rPr>
          <w:rFonts w:ascii="Arial" w:hAnsi="Arial" w:cs="Arial"/>
          <w:sz w:val="24"/>
          <w:szCs w:val="24"/>
        </w:rPr>
        <w:t>Is this improving or getting worse over time?</w:t>
      </w:r>
    </w:p>
    <w:p w14:paraId="7FC30861" w14:textId="77777777" w:rsidR="00C570BD" w:rsidRPr="00CB7FE6" w:rsidRDefault="00C570BD" w:rsidP="00C570B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CB7FE6">
        <w:rPr>
          <w:rFonts w:ascii="Arial" w:hAnsi="Arial" w:cs="Arial"/>
          <w:sz w:val="24"/>
          <w:szCs w:val="24"/>
        </w:rPr>
        <w:t>Are there differences between hospitals or groups of patients? Why?</w:t>
      </w:r>
    </w:p>
    <w:p w14:paraId="782565B5" w14:textId="77777777" w:rsidR="00C570BD" w:rsidRPr="00CB7FE6" w:rsidRDefault="00C570BD" w:rsidP="00C570B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CB7FE6">
        <w:rPr>
          <w:rFonts w:ascii="Arial" w:hAnsi="Arial" w:cs="Arial"/>
          <w:sz w:val="24"/>
          <w:szCs w:val="24"/>
        </w:rPr>
        <w:t>Can we trust this data—is it complete and checked?</w:t>
      </w:r>
    </w:p>
    <w:p w14:paraId="4DBBC411" w14:textId="77777777" w:rsidR="00C570BD" w:rsidRPr="00CB7FE6" w:rsidRDefault="00C570BD" w:rsidP="00C570B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CB7FE6">
        <w:rPr>
          <w:rFonts w:ascii="Arial" w:hAnsi="Arial" w:cs="Arial"/>
          <w:sz w:val="24"/>
          <w:szCs w:val="24"/>
        </w:rPr>
        <w:t>What does this mean for patients (care, waiting times, outcomes)?</w:t>
      </w:r>
    </w:p>
    <w:p w14:paraId="375DAEFF" w14:textId="77777777" w:rsidR="00C570BD" w:rsidRPr="00CB7FE6" w:rsidRDefault="00C570BD" w:rsidP="00C570B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CB7FE6">
        <w:rPr>
          <w:rFonts w:ascii="Arial" w:hAnsi="Arial" w:cs="Arial"/>
          <w:sz w:val="24"/>
          <w:szCs w:val="24"/>
        </w:rPr>
        <w:t>Are any groups being treated unfairly or waiting longer?</w:t>
      </w:r>
    </w:p>
    <w:p w14:paraId="200F38EA" w14:textId="77777777" w:rsidR="00C570BD" w:rsidRPr="00CB7FE6" w:rsidRDefault="00C570BD" w:rsidP="00C570B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CB7FE6">
        <w:rPr>
          <w:rFonts w:ascii="Arial" w:hAnsi="Arial" w:cs="Arial"/>
          <w:sz w:val="24"/>
          <w:szCs w:val="24"/>
        </w:rPr>
        <w:t>What are we doing to improve this?</w:t>
      </w:r>
    </w:p>
    <w:p w14:paraId="03073F67" w14:textId="77777777" w:rsidR="00C570BD" w:rsidRPr="00CB7FE6" w:rsidRDefault="00C570BD" w:rsidP="00C570B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CB7FE6">
        <w:rPr>
          <w:rFonts w:ascii="Arial" w:hAnsi="Arial" w:cs="Arial"/>
          <w:sz w:val="24"/>
          <w:szCs w:val="24"/>
        </w:rPr>
        <w:t>Who is responsible and when will it improve?</w:t>
      </w:r>
    </w:p>
    <w:p w14:paraId="3CCDD2B6" w14:textId="48181674" w:rsidR="00C570BD" w:rsidRPr="00CB7FE6" w:rsidRDefault="00C570BD" w:rsidP="00C570B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CB7FE6">
        <w:rPr>
          <w:rFonts w:ascii="Arial" w:hAnsi="Arial" w:cs="Arial"/>
          <w:sz w:val="24"/>
          <w:szCs w:val="24"/>
        </w:rPr>
        <w:t>Has this been an issue before? What’s changed?</w:t>
      </w:r>
    </w:p>
    <w:p w14:paraId="213C900B" w14:textId="7C647715" w:rsidR="00C968B9" w:rsidRPr="00CB7FE6" w:rsidRDefault="00C968B9" w:rsidP="00B2346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CB7FE6">
        <w:rPr>
          <w:rFonts w:ascii="Arial" w:hAnsi="Arial" w:cs="Arial"/>
          <w:sz w:val="24"/>
          <w:szCs w:val="24"/>
        </w:rPr>
        <w:t>What does this mean for patients</w:t>
      </w:r>
      <w:r w:rsidR="00876940">
        <w:rPr>
          <w:rFonts w:ascii="Arial" w:hAnsi="Arial" w:cs="Arial"/>
          <w:sz w:val="24"/>
          <w:szCs w:val="24"/>
        </w:rPr>
        <w:t xml:space="preserve"> </w:t>
      </w:r>
      <w:r w:rsidR="00876940" w:rsidRPr="00CB7FE6">
        <w:rPr>
          <w:rFonts w:ascii="Arial" w:hAnsi="Arial" w:cs="Arial"/>
          <w:sz w:val="24"/>
          <w:szCs w:val="24"/>
        </w:rPr>
        <w:t>(e.g. delays in care)?</w:t>
      </w:r>
    </w:p>
    <w:p w14:paraId="1CCD074E" w14:textId="77C37269" w:rsidR="00C221B1" w:rsidRPr="00CB7FE6" w:rsidRDefault="003C75E7" w:rsidP="6CAAD858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CB7FE6">
        <w:rPr>
          <w:rFonts w:ascii="Arial" w:hAnsi="Arial" w:cs="Arial"/>
          <w:sz w:val="24"/>
          <w:szCs w:val="24"/>
        </w:rPr>
        <w:t>How can we learn from trusts/pathways who are meeting/exceeding targets?</w:t>
      </w:r>
    </w:p>
    <w:p w14:paraId="7265C35C" w14:textId="77777777" w:rsidR="002459F5" w:rsidRPr="00CB7FE6" w:rsidRDefault="002459F5" w:rsidP="002459F5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CB7FE6">
        <w:rPr>
          <w:rFonts w:ascii="Arial" w:hAnsi="Arial" w:cs="Arial"/>
          <w:sz w:val="24"/>
          <w:szCs w:val="24"/>
        </w:rPr>
        <w:t>How do we compare to other areas?</w:t>
      </w:r>
    </w:p>
    <w:p w14:paraId="3123EFF3" w14:textId="77777777" w:rsidR="002459F5" w:rsidRPr="00CB7FE6" w:rsidRDefault="002459F5" w:rsidP="002459F5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CB7FE6">
        <w:rPr>
          <w:rFonts w:ascii="Arial" w:hAnsi="Arial" w:cs="Arial"/>
          <w:sz w:val="24"/>
          <w:szCs w:val="24"/>
        </w:rPr>
        <w:t>Are we meeting the national target—yes or no?</w:t>
      </w:r>
    </w:p>
    <w:p w14:paraId="1E4F0B9D" w14:textId="77777777" w:rsidR="00D3702A" w:rsidRDefault="002459F5" w:rsidP="00D3702A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CB7FE6">
        <w:rPr>
          <w:rFonts w:ascii="Arial" w:hAnsi="Arial" w:cs="Arial"/>
          <w:sz w:val="24"/>
          <w:szCs w:val="24"/>
        </w:rPr>
        <w:t>If not, how far off are we?</w:t>
      </w:r>
      <w:r w:rsidR="00D3702A" w:rsidRPr="00D3702A">
        <w:rPr>
          <w:rFonts w:ascii="Arial" w:hAnsi="Arial" w:cs="Arial"/>
          <w:sz w:val="24"/>
          <w:szCs w:val="24"/>
        </w:rPr>
        <w:t xml:space="preserve"> </w:t>
      </w:r>
    </w:p>
    <w:p w14:paraId="6AC085BC" w14:textId="1B30115A" w:rsidR="00407C1C" w:rsidRPr="00CB7FE6" w:rsidRDefault="00407C1C" w:rsidP="00CB7FE6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CB7FE6">
        <w:rPr>
          <w:rFonts w:ascii="Arial" w:hAnsi="Arial" w:cs="Arial"/>
          <w:sz w:val="24"/>
          <w:szCs w:val="24"/>
        </w:rPr>
        <w:t>How will we know if this has made a difference?</w:t>
      </w:r>
    </w:p>
    <w:sectPr w:rsidR="00407C1C" w:rsidRPr="00CB7FE6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F2291" w14:textId="77777777" w:rsidR="00BD59CA" w:rsidRDefault="00BD59CA" w:rsidP="00385BFB">
      <w:r>
        <w:separator/>
      </w:r>
    </w:p>
  </w:endnote>
  <w:endnote w:type="continuationSeparator" w:id="0">
    <w:p w14:paraId="2F69DFEC" w14:textId="77777777" w:rsidR="00BD59CA" w:rsidRDefault="00BD59CA" w:rsidP="00385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8B825" w14:textId="21CEFFA3" w:rsidR="00BF10E9" w:rsidRPr="00200BCF" w:rsidRDefault="00BF10E9" w:rsidP="00385BFB">
    <w:pPr>
      <w:pStyle w:val="Footer"/>
      <w:rPr>
        <w:rFonts w:ascii="Arial" w:hAnsi="Arial" w:cs="Arial"/>
        <w:sz w:val="24"/>
        <w:szCs w:val="24"/>
      </w:rPr>
    </w:pPr>
    <w:r>
      <w:rPr>
        <w:noProof/>
      </w:rPr>
      <w:drawing>
        <wp:anchor distT="0" distB="0" distL="114300" distR="114300" simplePos="0" relativeHeight="251658242" behindDoc="1" locked="0" layoutInCell="1" allowOverlap="1" wp14:anchorId="429080BE" wp14:editId="3CA7C813">
          <wp:simplePos x="0" y="0"/>
          <wp:positionH relativeFrom="column">
            <wp:posOffset>5067300</wp:posOffset>
          </wp:positionH>
          <wp:positionV relativeFrom="paragraph">
            <wp:posOffset>-800100</wp:posOffset>
          </wp:positionV>
          <wp:extent cx="1600200" cy="1482356"/>
          <wp:effectExtent l="0" t="0" r="0" b="381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14823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1" locked="0" layoutInCell="1" allowOverlap="1" wp14:anchorId="0BB34C95" wp14:editId="788DB522">
          <wp:simplePos x="0" y="0"/>
          <wp:positionH relativeFrom="column">
            <wp:posOffset>-1524000</wp:posOffset>
          </wp:positionH>
          <wp:positionV relativeFrom="paragraph">
            <wp:posOffset>-396240</wp:posOffset>
          </wp:positionV>
          <wp:extent cx="2675890" cy="967740"/>
          <wp:effectExtent l="0" t="0" r="0" b="381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6471"/>
                  <a:stretch/>
                </pic:blipFill>
                <pic:spPr bwMode="auto">
                  <a:xfrm>
                    <a:off x="0" y="0"/>
                    <a:ext cx="2675890" cy="9677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00BCF">
      <w:tab/>
    </w:r>
    <w:r w:rsidR="00200BCF">
      <w:tab/>
    </w:r>
    <w:r w:rsidR="00200BCF" w:rsidRPr="00200BCF">
      <w:rPr>
        <w:rFonts w:ascii="Arial" w:hAnsi="Arial" w:cs="Arial"/>
        <w:sz w:val="24"/>
        <w:szCs w:val="24"/>
      </w:rPr>
      <w:t>Created June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3AD58" w14:textId="77777777" w:rsidR="00BD59CA" w:rsidRDefault="00BD59CA" w:rsidP="00385BFB">
      <w:r>
        <w:separator/>
      </w:r>
    </w:p>
  </w:footnote>
  <w:footnote w:type="continuationSeparator" w:id="0">
    <w:p w14:paraId="2120F30E" w14:textId="77777777" w:rsidR="00BD59CA" w:rsidRDefault="00BD59CA" w:rsidP="00385B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E540C" w14:textId="77777777" w:rsidR="00BF10E9" w:rsidRDefault="00BF10E9" w:rsidP="00385BF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BB2E516" wp14:editId="790B5388">
          <wp:simplePos x="0" y="0"/>
          <wp:positionH relativeFrom="column">
            <wp:posOffset>3695700</wp:posOffset>
          </wp:positionH>
          <wp:positionV relativeFrom="paragraph">
            <wp:posOffset>-526415</wp:posOffset>
          </wp:positionV>
          <wp:extent cx="3024000" cy="1522800"/>
          <wp:effectExtent l="0" t="0" r="0" b="0"/>
          <wp:wrapTopAndBottom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24000" cy="152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B55F7"/>
    <w:multiLevelType w:val="hybridMultilevel"/>
    <w:tmpl w:val="57E0A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4649B"/>
    <w:multiLevelType w:val="hybridMultilevel"/>
    <w:tmpl w:val="02003B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763BF"/>
    <w:multiLevelType w:val="hybridMultilevel"/>
    <w:tmpl w:val="AA32D7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A25AC5"/>
    <w:multiLevelType w:val="hybridMultilevel"/>
    <w:tmpl w:val="EC7A9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DC68AD"/>
    <w:multiLevelType w:val="hybridMultilevel"/>
    <w:tmpl w:val="0478C6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670EC"/>
    <w:multiLevelType w:val="hybridMultilevel"/>
    <w:tmpl w:val="DAF8D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8B6D14"/>
    <w:multiLevelType w:val="hybridMultilevel"/>
    <w:tmpl w:val="DD209A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3397D"/>
    <w:multiLevelType w:val="hybridMultilevel"/>
    <w:tmpl w:val="4DE833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3084258">
    <w:abstractNumId w:val="3"/>
  </w:num>
  <w:num w:numId="2" w16cid:durableId="1843005590">
    <w:abstractNumId w:val="0"/>
  </w:num>
  <w:num w:numId="3" w16cid:durableId="570315634">
    <w:abstractNumId w:val="1"/>
  </w:num>
  <w:num w:numId="4" w16cid:durableId="2095930663">
    <w:abstractNumId w:val="6"/>
  </w:num>
  <w:num w:numId="5" w16cid:durableId="147988230">
    <w:abstractNumId w:val="7"/>
  </w:num>
  <w:num w:numId="6" w16cid:durableId="2036884988">
    <w:abstractNumId w:val="5"/>
  </w:num>
  <w:num w:numId="7" w16cid:durableId="345404724">
    <w:abstractNumId w:val="2"/>
  </w:num>
  <w:num w:numId="8" w16cid:durableId="13716817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46D"/>
    <w:rsid w:val="00022536"/>
    <w:rsid w:val="000357F0"/>
    <w:rsid w:val="00090FC2"/>
    <w:rsid w:val="000B036C"/>
    <w:rsid w:val="00116E86"/>
    <w:rsid w:val="00161FAB"/>
    <w:rsid w:val="001A5ADC"/>
    <w:rsid w:val="001A7A79"/>
    <w:rsid w:val="00200BCF"/>
    <w:rsid w:val="002216C6"/>
    <w:rsid w:val="002327C3"/>
    <w:rsid w:val="002459F5"/>
    <w:rsid w:val="00260C80"/>
    <w:rsid w:val="002A3267"/>
    <w:rsid w:val="00307CC5"/>
    <w:rsid w:val="00372073"/>
    <w:rsid w:val="00385BFB"/>
    <w:rsid w:val="003C75E7"/>
    <w:rsid w:val="003D5BC3"/>
    <w:rsid w:val="004005AA"/>
    <w:rsid w:val="00407C1C"/>
    <w:rsid w:val="005179F6"/>
    <w:rsid w:val="005939CF"/>
    <w:rsid w:val="006629A5"/>
    <w:rsid w:val="00691FCD"/>
    <w:rsid w:val="007D2A6E"/>
    <w:rsid w:val="00876940"/>
    <w:rsid w:val="00941900"/>
    <w:rsid w:val="00985009"/>
    <w:rsid w:val="009A584C"/>
    <w:rsid w:val="009D5D64"/>
    <w:rsid w:val="009F2CC1"/>
    <w:rsid w:val="00A67370"/>
    <w:rsid w:val="00AA0BDD"/>
    <w:rsid w:val="00B2346D"/>
    <w:rsid w:val="00B36E67"/>
    <w:rsid w:val="00B8628D"/>
    <w:rsid w:val="00BD59CA"/>
    <w:rsid w:val="00BF10E9"/>
    <w:rsid w:val="00C221B1"/>
    <w:rsid w:val="00C570BD"/>
    <w:rsid w:val="00C968B9"/>
    <w:rsid w:val="00CB7FE6"/>
    <w:rsid w:val="00D172D4"/>
    <w:rsid w:val="00D3702A"/>
    <w:rsid w:val="00E21CA5"/>
    <w:rsid w:val="00E876E6"/>
    <w:rsid w:val="00EB11AC"/>
    <w:rsid w:val="00F11F17"/>
    <w:rsid w:val="00F20DEE"/>
    <w:rsid w:val="00F226AC"/>
    <w:rsid w:val="6CAAD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D53AFC"/>
  <w15:chartTrackingRefBased/>
  <w15:docId w15:val="{BFFAECA7-92C4-475E-80F4-ED253A44E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C1C"/>
  </w:style>
  <w:style w:type="paragraph" w:styleId="Heading1">
    <w:name w:val="heading 1"/>
    <w:basedOn w:val="Normal"/>
    <w:next w:val="Normal"/>
    <w:link w:val="Heading1Char"/>
    <w:uiPriority w:val="9"/>
    <w:qFormat/>
    <w:rsid w:val="00407C1C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7C1C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7C1C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7C1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7C1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7C1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7C1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7C1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7C1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07C1C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7C1C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07C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07C1C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07C1C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ListParagraph">
    <w:name w:val="List Paragraph"/>
    <w:basedOn w:val="Normal"/>
    <w:uiPriority w:val="34"/>
    <w:qFormat/>
    <w:rsid w:val="00BF10E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10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10E9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BF10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0E9"/>
    <w:rPr>
      <w:rFonts w:ascii="Arial" w:hAnsi="Arial"/>
    </w:rPr>
  </w:style>
  <w:style w:type="paragraph" w:styleId="Revision">
    <w:name w:val="Revision"/>
    <w:hidden/>
    <w:uiPriority w:val="99"/>
    <w:semiHidden/>
    <w:rsid w:val="00C570BD"/>
    <w:pPr>
      <w:spacing w:after="0" w:line="240" w:lineRule="auto"/>
    </w:pPr>
    <w:rPr>
      <w:rFonts w:ascii="Arial" w:hAnsi="Arial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7C1C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7C1C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7C1C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7C1C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7C1C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7C1C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07C1C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7C1C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07C1C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407C1C"/>
    <w:rPr>
      <w:b/>
      <w:bCs/>
    </w:rPr>
  </w:style>
  <w:style w:type="character" w:styleId="Emphasis">
    <w:name w:val="Emphasis"/>
    <w:basedOn w:val="DefaultParagraphFont"/>
    <w:uiPriority w:val="20"/>
    <w:qFormat/>
    <w:rsid w:val="00407C1C"/>
    <w:rPr>
      <w:i/>
      <w:iCs/>
    </w:rPr>
  </w:style>
  <w:style w:type="paragraph" w:styleId="NoSpacing">
    <w:name w:val="No Spacing"/>
    <w:uiPriority w:val="1"/>
    <w:qFormat/>
    <w:rsid w:val="00407C1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07C1C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7C1C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7C1C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7C1C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407C1C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407C1C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407C1C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407C1C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407C1C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7C1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98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47%20TEMPLATES\2024%20GMC%20Blank%20Wor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1335f9be-d53e-454c-a9f6-afad695853f3" xsi:nil="true"/>
    <_ip_UnifiedCompliancePolicyProperties xmlns="http://schemas.microsoft.com/sharepoint/v3" xsi:nil="true"/>
    <lcf76f155ced4ddcb4097134ff3c332f xmlns="5ae332f2-ff3c-405e-b0f7-6a868192652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E315B72EF62C42A947F5FE3FC5222E" ma:contentTypeVersion="18" ma:contentTypeDescription="Create a new document." ma:contentTypeScope="" ma:versionID="26ae5c18ef1608e25dbd3d81cf2aadba">
  <xsd:schema xmlns:xsd="http://www.w3.org/2001/XMLSchema" xmlns:xs="http://www.w3.org/2001/XMLSchema" xmlns:p="http://schemas.microsoft.com/office/2006/metadata/properties" xmlns:ns1="http://schemas.microsoft.com/sharepoint/v3" xmlns:ns2="5ae332f2-ff3c-405e-b0f7-6a868192652e" xmlns:ns3="1335f9be-d53e-454c-a9f6-afad695853f3" targetNamespace="http://schemas.microsoft.com/office/2006/metadata/properties" ma:root="true" ma:fieldsID="7ac0f36ff4142ebec23de1972a2d58a3" ns1:_="" ns2:_="" ns3:_="">
    <xsd:import namespace="http://schemas.microsoft.com/sharepoint/v3"/>
    <xsd:import namespace="5ae332f2-ff3c-405e-b0f7-6a868192652e"/>
    <xsd:import namespace="1335f9be-d53e-454c-a9f6-afad695853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332f2-ff3c-405e-b0f7-6a86819265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35f9be-d53e-454c-a9f6-afad695853f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366adb9-12b0-4b61-aad9-27d31841c936}" ma:internalName="TaxCatchAll" ma:showField="CatchAllData" ma:web="1335f9be-d53e-454c-a9f6-afad695853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1752CA-F028-4499-9D94-D316C566865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335f9be-d53e-454c-a9f6-afad695853f3"/>
    <ds:schemaRef ds:uri="5ae332f2-ff3c-405e-b0f7-6a868192652e"/>
  </ds:schemaRefs>
</ds:datastoreItem>
</file>

<file path=customXml/itemProps2.xml><?xml version="1.0" encoding="utf-8"?>
<ds:datastoreItem xmlns:ds="http://schemas.openxmlformats.org/officeDocument/2006/customXml" ds:itemID="{C38A8187-0F23-4FAA-A035-0FCD6562C5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65DF91-93E2-47B7-8497-9707D5C7E5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e332f2-ff3c-405e-b0f7-6a868192652e"/>
    <ds:schemaRef ds:uri="1335f9be-d53e-454c-a9f6-afad695853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2024 GMC Blank Word Template</Template>
  <TotalTime>101</TotalTime>
  <Pages>2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Roussak Naomi (RBV) NHS Christie Tr</dc:creator>
  <cp:keywords/>
  <dc:description/>
  <cp:lastModifiedBy>ROUSSAK, Naomi (THE CHRISTIE NHS FOUNDATION TRUST)</cp:lastModifiedBy>
  <cp:revision>16</cp:revision>
  <dcterms:created xsi:type="dcterms:W3CDTF">2026-06-11T11:17:00Z</dcterms:created>
  <dcterms:modified xsi:type="dcterms:W3CDTF">2026-07-03T14:37:00Z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0x01010002E315B72EF62C42A947F5FE3FC5222E</vt:lpwstr>
  </property>
  <property fmtid="{D5CDD505-2E9C-101B-9397-08002B2CF9AE}" pid="3" name="MediaServiceImageTags">
    <vt:lpwstr/>
  </property>
</Properties>
</file>