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F22E7" w14:textId="6BEAA579" w:rsidR="00E86D31" w:rsidRPr="00E86D31" w:rsidRDefault="00B2346D" w:rsidP="00E86D31">
      <w:pPr>
        <w:pStyle w:val="Title"/>
      </w:pPr>
      <w:r w:rsidRPr="00E86D31">
        <w:t xml:space="preserve">Volunteer crib sheet </w:t>
      </w:r>
      <w:r w:rsidR="00B56DCE" w:rsidRPr="00E86D31">
        <w:t>–</w:t>
      </w:r>
      <w:r w:rsidRPr="00E86D31">
        <w:t xml:space="preserve"> </w:t>
      </w:r>
      <w:r w:rsidR="00B56DCE" w:rsidRPr="00E86D31">
        <w:t xml:space="preserve">Cancer </w:t>
      </w:r>
      <w:r w:rsidR="001B7A2D" w:rsidRPr="00E86D31">
        <w:t xml:space="preserve">Waiting Times (CWT) </w:t>
      </w:r>
      <w:r w:rsidR="00B56DCE" w:rsidRPr="00E86D31">
        <w:t>P</w:t>
      </w:r>
      <w:r w:rsidRPr="00E86D31">
        <w:t>erformance</w:t>
      </w:r>
    </w:p>
    <w:p w14:paraId="7CCEA674" w14:textId="2E90A1FD" w:rsidR="00E86D31" w:rsidRDefault="00B2346D" w:rsidP="00E86D31">
      <w:pPr>
        <w:pStyle w:val="NoSpacing"/>
        <w:rPr>
          <w:color w:val="005EB8"/>
        </w:rPr>
      </w:pPr>
      <w:r w:rsidRPr="00E86D31">
        <w:rPr>
          <w:color w:val="005EB8"/>
        </w:rPr>
        <w:t>A quick guide to confidently questio</w:t>
      </w:r>
      <w:r w:rsidR="001B7A2D" w:rsidRPr="00E86D31">
        <w:rPr>
          <w:color w:val="005EB8"/>
        </w:rPr>
        <w:t>n</w:t>
      </w:r>
      <w:r w:rsidRPr="00E86D31">
        <w:rPr>
          <w:color w:val="005EB8"/>
        </w:rPr>
        <w:t xml:space="preserve"> and challeng</w:t>
      </w:r>
      <w:r w:rsidR="001B7A2D" w:rsidRPr="00E86D31">
        <w:rPr>
          <w:color w:val="005EB8"/>
        </w:rPr>
        <w:t>e</w:t>
      </w:r>
      <w:r w:rsidRPr="00E86D31">
        <w:rPr>
          <w:color w:val="005EB8"/>
        </w:rPr>
        <w:t xml:space="preserve"> </w:t>
      </w:r>
      <w:r w:rsidR="00B56DCE" w:rsidRPr="00E86D31">
        <w:rPr>
          <w:color w:val="005EB8"/>
        </w:rPr>
        <w:t xml:space="preserve">Cancer Waiting Times (CWT) data and </w:t>
      </w:r>
      <w:proofErr w:type="gramStart"/>
      <w:r w:rsidR="00B56DCE" w:rsidRPr="00E86D31">
        <w:rPr>
          <w:color w:val="005EB8"/>
        </w:rPr>
        <w:t>our</w:t>
      </w:r>
      <w:proofErr w:type="gramEnd"/>
      <w:r w:rsidR="00B56DCE" w:rsidRPr="00E86D31">
        <w:rPr>
          <w:color w:val="005EB8"/>
        </w:rPr>
        <w:t xml:space="preserve"> in performance in GM against the national targets.</w:t>
      </w:r>
    </w:p>
    <w:p w14:paraId="6DD9B049" w14:textId="77777777" w:rsidR="00D664AE" w:rsidRDefault="00D664AE" w:rsidP="00E86D31">
      <w:pPr>
        <w:pStyle w:val="NoSpacing"/>
        <w:rPr>
          <w:color w:val="005EB8"/>
        </w:rPr>
      </w:pPr>
    </w:p>
    <w:p w14:paraId="15EA5686" w14:textId="77777777" w:rsidR="001B1246" w:rsidRPr="001B1246" w:rsidRDefault="001B1246" w:rsidP="001B1246">
      <w:pPr>
        <w:pStyle w:val="NoSpacing"/>
        <w:rPr>
          <w:b/>
          <w:bCs/>
          <w:color w:val="0070C0"/>
        </w:rPr>
      </w:pPr>
      <w:r w:rsidRPr="001B1246">
        <w:rPr>
          <w:b/>
          <w:bCs/>
          <w:color w:val="0070C0"/>
        </w:rPr>
        <w:t>Your role on the board</w:t>
      </w:r>
    </w:p>
    <w:p w14:paraId="715DF118" w14:textId="5B2B34B0" w:rsidR="004C7320" w:rsidRDefault="00D664AE" w:rsidP="00D664AE">
      <w:pPr>
        <w:pStyle w:val="NoSpacing"/>
      </w:pPr>
      <w:r w:rsidRPr="00E74CD5">
        <w:t>You are not expected to be a data expert.</w:t>
      </w:r>
      <w:r w:rsidRPr="00CB7FE6">
        <w:t xml:space="preserve"> Your role is to:</w:t>
      </w:r>
    </w:p>
    <w:p w14:paraId="4E7A6896" w14:textId="77777777" w:rsidR="00D664AE" w:rsidRPr="00E86D31" w:rsidRDefault="00D664AE" w:rsidP="00D664AE">
      <w:pPr>
        <w:pStyle w:val="NoSpacing"/>
        <w:numPr>
          <w:ilvl w:val="0"/>
          <w:numId w:val="15"/>
        </w:numPr>
      </w:pPr>
      <w:r w:rsidRPr="00E86D31">
        <w:t>Bring the patient and carer voice into discussions</w:t>
      </w:r>
    </w:p>
    <w:p w14:paraId="490B2F70" w14:textId="77777777" w:rsidR="00D664AE" w:rsidRPr="00CB7FE6" w:rsidRDefault="00D664AE" w:rsidP="00D664AE">
      <w:pPr>
        <w:pStyle w:val="NoSpacing"/>
        <w:numPr>
          <w:ilvl w:val="0"/>
          <w:numId w:val="15"/>
        </w:numPr>
      </w:pPr>
      <w:r w:rsidRPr="00CB7FE6">
        <w:t>Ask clear, practical questions about patient outcomes, equity and experience</w:t>
      </w:r>
    </w:p>
    <w:p w14:paraId="4D27B992" w14:textId="77777777" w:rsidR="00D664AE" w:rsidRPr="00CB7FE6" w:rsidRDefault="00D664AE" w:rsidP="00D664AE">
      <w:pPr>
        <w:pStyle w:val="NoSpacing"/>
        <w:numPr>
          <w:ilvl w:val="0"/>
          <w:numId w:val="15"/>
        </w:numPr>
      </w:pPr>
      <w:r w:rsidRPr="00CB7FE6">
        <w:t>Challenge when the story behind the data is unclear or incomplete</w:t>
      </w:r>
    </w:p>
    <w:p w14:paraId="46DD3063" w14:textId="6B9F72CB" w:rsidR="00D664AE" w:rsidRPr="00D664AE" w:rsidRDefault="00D664AE" w:rsidP="00E86D31">
      <w:pPr>
        <w:pStyle w:val="NoSpacing"/>
        <w:numPr>
          <w:ilvl w:val="0"/>
          <w:numId w:val="15"/>
        </w:numPr>
      </w:pPr>
      <w:r w:rsidRPr="00CB7FE6">
        <w:t>Emphasise the importance of clear and timely action from relevant providers to rectify any issues</w:t>
      </w:r>
    </w:p>
    <w:p w14:paraId="7B6E7F00" w14:textId="77777777" w:rsidR="00E86D31" w:rsidRPr="00E74CD5" w:rsidRDefault="00E86D31" w:rsidP="00E86D31">
      <w:pPr>
        <w:pStyle w:val="NoSpacing"/>
        <w:rPr>
          <w:sz w:val="22"/>
          <w:szCs w:val="20"/>
        </w:rPr>
      </w:pPr>
    </w:p>
    <w:p w14:paraId="254E8419" w14:textId="722106B3" w:rsidR="00B56DCE" w:rsidRPr="00E74CD5" w:rsidRDefault="004C7320" w:rsidP="00E86D31">
      <w:pPr>
        <w:pStyle w:val="NoSpacing"/>
        <w:rPr>
          <w:b/>
          <w:bCs/>
        </w:rPr>
      </w:pPr>
      <w:r w:rsidRPr="00E74CD5">
        <w:rPr>
          <w:b/>
          <w:bCs/>
          <w:color w:val="005EB8"/>
        </w:rPr>
        <w:t xml:space="preserve">What </w:t>
      </w:r>
      <w:proofErr w:type="gramStart"/>
      <w:r w:rsidRPr="00E74CD5">
        <w:rPr>
          <w:b/>
          <w:bCs/>
          <w:color w:val="005EB8"/>
        </w:rPr>
        <w:t>are</w:t>
      </w:r>
      <w:proofErr w:type="gramEnd"/>
      <w:r w:rsidRPr="00E74CD5">
        <w:rPr>
          <w:b/>
          <w:bCs/>
          <w:color w:val="005EB8"/>
        </w:rPr>
        <w:t xml:space="preserve"> the Cancer Waiting Times (CWT) standards?</w:t>
      </w:r>
    </w:p>
    <w:p w14:paraId="04FF5953" w14:textId="4F3675DE" w:rsidR="00B56DCE" w:rsidRDefault="00B56DCE" w:rsidP="00E86D31">
      <w:pPr>
        <w:pStyle w:val="NoSpacing"/>
      </w:pPr>
      <w:r>
        <w:t xml:space="preserve">CWT standards measure how quickly patients move through key parts of their cancer pathway—from referral to diagnosis and treatment. They are a </w:t>
      </w:r>
      <w:proofErr w:type="gramStart"/>
      <w:r>
        <w:t>key way</w:t>
      </w:r>
      <w:proofErr w:type="gramEnd"/>
      <w:r>
        <w:t xml:space="preserve"> of understanding whether care is timely and safe.</w:t>
      </w:r>
    </w:p>
    <w:p w14:paraId="766BABCC" w14:textId="77777777" w:rsidR="00E86D31" w:rsidRDefault="00E86D31" w:rsidP="00E86D31">
      <w:pPr>
        <w:pStyle w:val="NoSpacing"/>
      </w:pPr>
    </w:p>
    <w:p w14:paraId="0717C540" w14:textId="7DA32266" w:rsidR="00B56DCE" w:rsidRDefault="00B56DCE" w:rsidP="00E86D31">
      <w:pPr>
        <w:pStyle w:val="NoSpacing"/>
      </w:pPr>
      <w:r>
        <w:t>The main standards:</w:t>
      </w:r>
    </w:p>
    <w:p w14:paraId="35F6D821" w14:textId="77777777" w:rsidR="00B56DCE" w:rsidRPr="001B7A2D" w:rsidRDefault="00B56DCE" w:rsidP="00E86D31">
      <w:pPr>
        <w:pStyle w:val="NoSpacing"/>
        <w:rPr>
          <w:b/>
          <w:bCs/>
        </w:rPr>
      </w:pPr>
      <w:r w:rsidRPr="001B7A2D">
        <w:rPr>
          <w:b/>
          <w:bCs/>
        </w:rPr>
        <w:t>28-day Faster Diagnosis Standard (FDS):</w:t>
      </w:r>
    </w:p>
    <w:p w14:paraId="59CE4673" w14:textId="77777777" w:rsidR="00B56DCE" w:rsidRDefault="00B56DCE" w:rsidP="00E86D31">
      <w:pPr>
        <w:pStyle w:val="NoSpacing"/>
      </w:pPr>
      <w:r>
        <w:t>Patients should be told whether they have cancer (or not) within 28 days of referral.</w:t>
      </w:r>
    </w:p>
    <w:p w14:paraId="59718929" w14:textId="77777777" w:rsidR="00B56DCE" w:rsidRPr="001B7A2D" w:rsidRDefault="00B56DCE" w:rsidP="00E86D31">
      <w:pPr>
        <w:pStyle w:val="NoSpacing"/>
        <w:rPr>
          <w:b/>
          <w:bCs/>
        </w:rPr>
      </w:pPr>
      <w:r w:rsidRPr="001B7A2D">
        <w:rPr>
          <w:b/>
          <w:bCs/>
        </w:rPr>
        <w:t>31-day treatment standard:</w:t>
      </w:r>
    </w:p>
    <w:p w14:paraId="73A7CC7F" w14:textId="77777777" w:rsidR="00B56DCE" w:rsidRDefault="00B56DCE" w:rsidP="00E86D31">
      <w:pPr>
        <w:pStyle w:val="NoSpacing"/>
      </w:pPr>
      <w:r>
        <w:t>Treatment should start within 31 days of a decision to treat.</w:t>
      </w:r>
    </w:p>
    <w:p w14:paraId="075D25D7" w14:textId="77777777" w:rsidR="00B56DCE" w:rsidRPr="001B7A2D" w:rsidRDefault="00B56DCE" w:rsidP="00E86D31">
      <w:pPr>
        <w:pStyle w:val="NoSpacing"/>
        <w:rPr>
          <w:b/>
          <w:bCs/>
        </w:rPr>
      </w:pPr>
      <w:r w:rsidRPr="001B7A2D">
        <w:rPr>
          <w:b/>
          <w:bCs/>
        </w:rPr>
        <w:t>62-day treatment standard:</w:t>
      </w:r>
    </w:p>
    <w:p w14:paraId="6E73E6CB" w14:textId="1B816CC5" w:rsidR="00B56DCE" w:rsidRDefault="00B56DCE" w:rsidP="00E86D31">
      <w:pPr>
        <w:pStyle w:val="NoSpacing"/>
      </w:pPr>
      <w:r>
        <w:t>Treatment should start within 62 days of an urgent (e.g. suspected cancer) referral.</w:t>
      </w:r>
    </w:p>
    <w:p w14:paraId="5EB2737B" w14:textId="77777777" w:rsidR="001B7A2D" w:rsidRDefault="001B7A2D" w:rsidP="00E86D31">
      <w:pPr>
        <w:pStyle w:val="NoSpacing"/>
      </w:pPr>
    </w:p>
    <w:p w14:paraId="79987ADF" w14:textId="71A956DE" w:rsidR="00B56DCE" w:rsidRPr="008763C9" w:rsidRDefault="00B56DCE" w:rsidP="00E86D31">
      <w:pPr>
        <w:pStyle w:val="NoSpacing"/>
        <w:rPr>
          <w:b/>
          <w:bCs/>
          <w:color w:val="005EB8"/>
        </w:rPr>
      </w:pPr>
      <w:r w:rsidRPr="008763C9">
        <w:rPr>
          <w:b/>
          <w:bCs/>
          <w:color w:val="005EB8"/>
        </w:rPr>
        <w:t xml:space="preserve">Who </w:t>
      </w:r>
      <w:r w:rsidRPr="00424A67">
        <w:rPr>
          <w:b/>
          <w:bCs/>
          <w:color w:val="005EB8"/>
        </w:rPr>
        <w:t>is responsible for delivering against the national targets?</w:t>
      </w:r>
    </w:p>
    <w:p w14:paraId="69AEC6F4" w14:textId="0B1AC06E" w:rsidR="00B56DCE" w:rsidRPr="00B56DCE" w:rsidRDefault="00B56DCE" w:rsidP="00E86D31">
      <w:pPr>
        <w:pStyle w:val="NoSpacing"/>
        <w:rPr>
          <w:b/>
          <w:bCs/>
        </w:rPr>
      </w:pPr>
      <w:r w:rsidRPr="00B56DCE">
        <w:rPr>
          <w:b/>
          <w:bCs/>
        </w:rPr>
        <w:t>NHS Trusts (hospitals):</w:t>
      </w:r>
    </w:p>
    <w:p w14:paraId="711367EA" w14:textId="77777777" w:rsidR="00B56DCE" w:rsidRDefault="00B56DCE" w:rsidP="00E86D31">
      <w:pPr>
        <w:pStyle w:val="NoSpacing"/>
      </w:pPr>
      <w:r>
        <w:t>Responsible for delivering the standards (diagnostics, treatment, pathway management).</w:t>
      </w:r>
    </w:p>
    <w:p w14:paraId="10865DB8" w14:textId="77777777" w:rsidR="00B56DCE" w:rsidRPr="00B56DCE" w:rsidRDefault="00B56DCE" w:rsidP="00E86D31">
      <w:pPr>
        <w:pStyle w:val="NoSpacing"/>
        <w:rPr>
          <w:b/>
          <w:bCs/>
        </w:rPr>
      </w:pPr>
      <w:r w:rsidRPr="00B56DCE">
        <w:rPr>
          <w:b/>
          <w:bCs/>
        </w:rPr>
        <w:t>Integrated Care Boards (ICBs):</w:t>
      </w:r>
    </w:p>
    <w:p w14:paraId="0DC609EE" w14:textId="77777777" w:rsidR="00B56DCE" w:rsidRDefault="00B56DCE" w:rsidP="00E86D31">
      <w:pPr>
        <w:pStyle w:val="NoSpacing"/>
      </w:pPr>
      <w:r>
        <w:t>Responsible for overseeing performance across their area, supporting improvement and holding providers to account.</w:t>
      </w:r>
    </w:p>
    <w:p w14:paraId="017797C7" w14:textId="77777777" w:rsidR="00B56DCE" w:rsidRPr="00B56DCE" w:rsidRDefault="00B56DCE" w:rsidP="00E86D31">
      <w:pPr>
        <w:pStyle w:val="NoSpacing"/>
        <w:rPr>
          <w:b/>
          <w:bCs/>
        </w:rPr>
      </w:pPr>
      <w:r w:rsidRPr="00B56DCE">
        <w:rPr>
          <w:b/>
          <w:bCs/>
        </w:rPr>
        <w:t>Cancer Alliances:</w:t>
      </w:r>
    </w:p>
    <w:p w14:paraId="64065621" w14:textId="77777777" w:rsidR="00B56DCE" w:rsidRDefault="00B56DCE" w:rsidP="00E86D31">
      <w:pPr>
        <w:pStyle w:val="NoSpacing"/>
      </w:pPr>
      <w:r>
        <w:t>Support coordination, improvement programmes, and sharing best practice across systems.</w:t>
      </w:r>
    </w:p>
    <w:p w14:paraId="6223099A" w14:textId="77777777" w:rsidR="00B56DCE" w:rsidRPr="00B56DCE" w:rsidRDefault="00B56DCE" w:rsidP="00E86D31">
      <w:pPr>
        <w:pStyle w:val="NoSpacing"/>
        <w:rPr>
          <w:b/>
          <w:bCs/>
        </w:rPr>
      </w:pPr>
      <w:r w:rsidRPr="00B56DCE">
        <w:rPr>
          <w:b/>
          <w:bCs/>
        </w:rPr>
        <w:t>NHS England:</w:t>
      </w:r>
    </w:p>
    <w:p w14:paraId="4926177C" w14:textId="75344789" w:rsidR="00B56DCE" w:rsidRDefault="00B56DCE" w:rsidP="00E86D31">
      <w:pPr>
        <w:pStyle w:val="NoSpacing"/>
      </w:pPr>
      <w:r>
        <w:t>Sets the national standards, monitors performance, and provides oversight at a national level.</w:t>
      </w:r>
    </w:p>
    <w:p w14:paraId="411FE9A3" w14:textId="77777777" w:rsidR="00B56DCE" w:rsidRDefault="00B56DCE" w:rsidP="00E86D31">
      <w:pPr>
        <w:pStyle w:val="NoSpacing"/>
      </w:pPr>
    </w:p>
    <w:p w14:paraId="09D1B445" w14:textId="4E324CA0" w:rsidR="00B56DCE" w:rsidRPr="00424A67" w:rsidRDefault="00B56DCE" w:rsidP="00E86D31">
      <w:pPr>
        <w:pStyle w:val="NoSpacing"/>
        <w:rPr>
          <w:b/>
          <w:bCs/>
          <w:color w:val="005EB8"/>
        </w:rPr>
      </w:pPr>
      <w:r w:rsidRPr="00424A67">
        <w:rPr>
          <w:b/>
          <w:bCs/>
          <w:color w:val="005EB8"/>
        </w:rPr>
        <w:t>What are the national targets?</w:t>
      </w:r>
    </w:p>
    <w:p w14:paraId="0E5CED3D" w14:textId="7819D561" w:rsidR="00B56DCE" w:rsidRDefault="00B56DCE" w:rsidP="00E86D31">
      <w:pPr>
        <w:pStyle w:val="NoSpacing"/>
      </w:pPr>
      <w:r>
        <w:t>For 2026/27, NHS performance is measured against three main cancer waiting time standards, with improving national expectations set out in planning guidance:</w:t>
      </w:r>
    </w:p>
    <w:p w14:paraId="1E05F608" w14:textId="77777777" w:rsidR="00B56DCE" w:rsidRDefault="00B56DCE" w:rsidP="00E86D31">
      <w:pPr>
        <w:pStyle w:val="NoSpacing"/>
        <w:numPr>
          <w:ilvl w:val="0"/>
          <w:numId w:val="11"/>
        </w:numPr>
      </w:pPr>
      <w:r>
        <w:lastRenderedPageBreak/>
        <w:t>28-day Faster Diagnosis Standard (FDS): around 80% of patients should be diagnosed or have cancer ruled out within 28 days of referral.</w:t>
      </w:r>
    </w:p>
    <w:p w14:paraId="65BC6593" w14:textId="77777777" w:rsidR="00B56DCE" w:rsidRDefault="00B56DCE" w:rsidP="00E86D31">
      <w:pPr>
        <w:pStyle w:val="NoSpacing"/>
        <w:numPr>
          <w:ilvl w:val="0"/>
          <w:numId w:val="11"/>
        </w:numPr>
      </w:pPr>
      <w:r>
        <w:t>31-day treatment standard: around 94% of patients should start treatment within 31 days of a decision to treat.</w:t>
      </w:r>
    </w:p>
    <w:p w14:paraId="28CEFBCE" w14:textId="07919BFC" w:rsidR="00B56DCE" w:rsidRPr="00B2346D" w:rsidRDefault="00B56DCE" w:rsidP="00E86D31">
      <w:pPr>
        <w:pStyle w:val="NoSpacing"/>
        <w:numPr>
          <w:ilvl w:val="0"/>
          <w:numId w:val="11"/>
        </w:numPr>
      </w:pPr>
      <w:r>
        <w:t>62-day treatment standard: around 80% of patients should start treatment within 62 days of urgent referral or screening.</w:t>
      </w:r>
    </w:p>
    <w:p w14:paraId="3B3E6707" w14:textId="77777777" w:rsidR="00B56DCE" w:rsidRDefault="00B56DCE" w:rsidP="00E86D31">
      <w:pPr>
        <w:pStyle w:val="NoSpacing"/>
      </w:pPr>
    </w:p>
    <w:p w14:paraId="49B96C6B" w14:textId="162C4421" w:rsidR="003C75E7" w:rsidRPr="00424A67" w:rsidRDefault="003C75E7" w:rsidP="00E86D31">
      <w:pPr>
        <w:pStyle w:val="NoSpacing"/>
        <w:rPr>
          <w:b/>
          <w:bCs/>
          <w:color w:val="005EB8"/>
        </w:rPr>
      </w:pPr>
      <w:r w:rsidRPr="00424A67">
        <w:rPr>
          <w:b/>
          <w:bCs/>
          <w:color w:val="005EB8"/>
        </w:rPr>
        <w:t>Red flags to look out for</w:t>
      </w:r>
    </w:p>
    <w:p w14:paraId="3CAA901B" w14:textId="0C228BF9" w:rsidR="00B56DCE" w:rsidRDefault="00B56DCE" w:rsidP="00E86D31">
      <w:pPr>
        <w:pStyle w:val="NoSpacing"/>
        <w:numPr>
          <w:ilvl w:val="0"/>
          <w:numId w:val="13"/>
        </w:numPr>
      </w:pPr>
      <w:r w:rsidRPr="00B56DCE">
        <w:rPr>
          <w:b/>
          <w:bCs/>
        </w:rPr>
        <w:t>Targets shown without context</w:t>
      </w:r>
      <w:r>
        <w:t xml:space="preserve"> – e.g. percentages given without actual numbers of patients affected</w:t>
      </w:r>
      <w:r w:rsidR="00882336">
        <w:t>, or numbers without percentages</w:t>
      </w:r>
    </w:p>
    <w:p w14:paraId="7667435B" w14:textId="77777777" w:rsidR="00B56DCE" w:rsidRDefault="00B56DCE" w:rsidP="00E86D31">
      <w:pPr>
        <w:pStyle w:val="NoSpacing"/>
        <w:numPr>
          <w:ilvl w:val="0"/>
          <w:numId w:val="13"/>
        </w:numPr>
      </w:pPr>
      <w:r w:rsidRPr="00B56DCE">
        <w:rPr>
          <w:b/>
          <w:bCs/>
        </w:rPr>
        <w:t>Improving headline figures but worsening subgroups</w:t>
      </w:r>
      <w:r>
        <w:t xml:space="preserve"> – overall performance looks better, but some tumour types, hospitals, or patient groups are getting worse.</w:t>
      </w:r>
    </w:p>
    <w:p w14:paraId="728FFB4F" w14:textId="77777777" w:rsidR="00B56DCE" w:rsidRDefault="00B56DCE" w:rsidP="00E86D31">
      <w:pPr>
        <w:pStyle w:val="NoSpacing"/>
        <w:numPr>
          <w:ilvl w:val="0"/>
          <w:numId w:val="13"/>
        </w:numPr>
      </w:pPr>
      <w:r w:rsidRPr="00B56DCE">
        <w:rPr>
          <w:b/>
          <w:bCs/>
        </w:rPr>
        <w:t>Large numbers of “breaches” not explained</w:t>
      </w:r>
      <w:r>
        <w:t xml:space="preserve"> – no clear reason for patients waiting over 62, 31, or 28 days.</w:t>
      </w:r>
    </w:p>
    <w:p w14:paraId="18A8EC47" w14:textId="77777777" w:rsidR="00B56DCE" w:rsidRDefault="00B56DCE" w:rsidP="00E86D31">
      <w:pPr>
        <w:pStyle w:val="NoSpacing"/>
        <w:numPr>
          <w:ilvl w:val="0"/>
          <w:numId w:val="13"/>
        </w:numPr>
      </w:pPr>
      <w:r w:rsidRPr="00B56DCE">
        <w:rPr>
          <w:b/>
          <w:bCs/>
        </w:rPr>
        <w:t>Repeated underperformance with no clear improvement plan</w:t>
      </w:r>
      <w:r>
        <w:t xml:space="preserve"> – same issues flagged month after month.</w:t>
      </w:r>
    </w:p>
    <w:p w14:paraId="237D2CE5" w14:textId="77777777" w:rsidR="00B56DCE" w:rsidRDefault="00B56DCE" w:rsidP="00E86D31">
      <w:pPr>
        <w:pStyle w:val="NoSpacing"/>
        <w:numPr>
          <w:ilvl w:val="0"/>
          <w:numId w:val="13"/>
        </w:numPr>
      </w:pPr>
      <w:r w:rsidRPr="00B56DCE">
        <w:rPr>
          <w:b/>
          <w:bCs/>
        </w:rPr>
        <w:t>Focus on one part of the pathway only</w:t>
      </w:r>
      <w:r>
        <w:t xml:space="preserve"> – e.g. diagnosis improving but treatment delays ignored (or vice versa).</w:t>
      </w:r>
    </w:p>
    <w:p w14:paraId="14302383" w14:textId="77777777" w:rsidR="00B56DCE" w:rsidRDefault="00B56DCE" w:rsidP="00E86D31">
      <w:pPr>
        <w:pStyle w:val="NoSpacing"/>
        <w:numPr>
          <w:ilvl w:val="0"/>
          <w:numId w:val="13"/>
        </w:numPr>
      </w:pPr>
      <w:r w:rsidRPr="00B56DCE">
        <w:rPr>
          <w:b/>
          <w:bCs/>
        </w:rPr>
        <w:t>Data changes over time without explanation</w:t>
      </w:r>
      <w:r>
        <w:t xml:space="preserve"> – definitions, reporting methods, or cohorts changed to improve appearance of performance.</w:t>
      </w:r>
    </w:p>
    <w:p w14:paraId="15CF15A9" w14:textId="77777777" w:rsidR="00B56DCE" w:rsidRDefault="00B56DCE" w:rsidP="00E86D31">
      <w:pPr>
        <w:pStyle w:val="NoSpacing"/>
        <w:numPr>
          <w:ilvl w:val="0"/>
          <w:numId w:val="13"/>
        </w:numPr>
      </w:pPr>
      <w:r w:rsidRPr="00B56DCE">
        <w:rPr>
          <w:b/>
          <w:bCs/>
        </w:rPr>
        <w:t>No breakdown by inequality groups</w:t>
      </w:r>
      <w:r>
        <w:t xml:space="preserve"> – no visibility of differences by deprivation, ethnicity, age, or geography.</w:t>
      </w:r>
    </w:p>
    <w:p w14:paraId="447EA94B" w14:textId="77777777" w:rsidR="00B56DCE" w:rsidRDefault="00B56DCE" w:rsidP="00E86D31">
      <w:pPr>
        <w:pStyle w:val="NoSpacing"/>
        <w:numPr>
          <w:ilvl w:val="0"/>
          <w:numId w:val="13"/>
        </w:numPr>
      </w:pPr>
      <w:r w:rsidRPr="00B56DCE">
        <w:rPr>
          <w:b/>
          <w:bCs/>
        </w:rPr>
        <w:t>No clear accountability</w:t>
      </w:r>
      <w:r>
        <w:t xml:space="preserve"> – unclear who is responsible for fixing delays or by when.</w:t>
      </w:r>
    </w:p>
    <w:p w14:paraId="4A31853A" w14:textId="77777777" w:rsidR="00B56DCE" w:rsidRDefault="00B56DCE" w:rsidP="00E86D31">
      <w:pPr>
        <w:pStyle w:val="NoSpacing"/>
        <w:numPr>
          <w:ilvl w:val="0"/>
          <w:numId w:val="13"/>
        </w:numPr>
      </w:pPr>
      <w:r w:rsidRPr="00B56DCE">
        <w:rPr>
          <w:b/>
          <w:bCs/>
        </w:rPr>
        <w:t>Plans listed but no evidence of impact</w:t>
      </w:r>
      <w:r>
        <w:t xml:space="preserve"> – actions exist but no data showing improvement.</w:t>
      </w:r>
    </w:p>
    <w:p w14:paraId="665B2B6B" w14:textId="68D0D9E2" w:rsidR="00B56DCE" w:rsidRDefault="00B56DCE" w:rsidP="00E86D31">
      <w:pPr>
        <w:pStyle w:val="NoSpacing"/>
        <w:numPr>
          <w:ilvl w:val="0"/>
          <w:numId w:val="13"/>
        </w:numPr>
      </w:pPr>
      <w:r w:rsidRPr="00B56DCE">
        <w:rPr>
          <w:b/>
          <w:bCs/>
        </w:rPr>
        <w:t>Better percentages but longer waits still happening</w:t>
      </w:r>
      <w:r>
        <w:t xml:space="preserve"> – headline performance masks real patient experience</w:t>
      </w:r>
    </w:p>
    <w:p w14:paraId="416C9944" w14:textId="77777777" w:rsidR="00B56DCE" w:rsidRPr="00B56DCE" w:rsidRDefault="00B56DCE" w:rsidP="00E86D31">
      <w:pPr>
        <w:pStyle w:val="NoSpacing"/>
      </w:pPr>
    </w:p>
    <w:p w14:paraId="7E467734" w14:textId="6A735A11" w:rsidR="00B2346D" w:rsidRPr="00424A67" w:rsidRDefault="00B2346D" w:rsidP="00E86D31">
      <w:pPr>
        <w:pStyle w:val="NoSpacing"/>
        <w:rPr>
          <w:b/>
          <w:bCs/>
          <w:color w:val="005EB8"/>
        </w:rPr>
      </w:pPr>
      <w:r w:rsidRPr="00424A67">
        <w:rPr>
          <w:b/>
          <w:bCs/>
          <w:color w:val="005EB8"/>
        </w:rPr>
        <w:t xml:space="preserve">Potential questions to ask </w:t>
      </w:r>
      <w:r w:rsidR="00C968B9" w:rsidRPr="00424A67">
        <w:rPr>
          <w:b/>
          <w:bCs/>
          <w:color w:val="005EB8"/>
        </w:rPr>
        <w:t xml:space="preserve">– responding to data in board settings </w:t>
      </w:r>
    </w:p>
    <w:p w14:paraId="4F07CC18" w14:textId="77777777" w:rsidR="00B56DCE" w:rsidRPr="00E86D31" w:rsidRDefault="00B56DCE" w:rsidP="00E86D31">
      <w:pPr>
        <w:pStyle w:val="NoSpacing"/>
        <w:numPr>
          <w:ilvl w:val="0"/>
          <w:numId w:val="14"/>
        </w:numPr>
      </w:pPr>
      <w:r w:rsidRPr="00E86D31">
        <w:t xml:space="preserve">Are we meeting these standards—yes or no? </w:t>
      </w:r>
    </w:p>
    <w:p w14:paraId="792DA21C" w14:textId="77777777" w:rsidR="00B56DCE" w:rsidRPr="00E86D31" w:rsidRDefault="00B56DCE" w:rsidP="00E86D31">
      <w:pPr>
        <w:pStyle w:val="NoSpacing"/>
        <w:numPr>
          <w:ilvl w:val="0"/>
          <w:numId w:val="14"/>
        </w:numPr>
      </w:pPr>
      <w:r w:rsidRPr="00E86D31">
        <w:t xml:space="preserve">If not, how many patients are waiting longer than they should? (not just percentages) </w:t>
      </w:r>
    </w:p>
    <w:p w14:paraId="66B113DD" w14:textId="77777777" w:rsidR="00B56DCE" w:rsidRPr="00E86D31" w:rsidRDefault="00B56DCE" w:rsidP="00E86D31">
      <w:pPr>
        <w:pStyle w:val="NoSpacing"/>
        <w:numPr>
          <w:ilvl w:val="0"/>
          <w:numId w:val="14"/>
        </w:numPr>
      </w:pPr>
      <w:r w:rsidRPr="00E86D31">
        <w:t xml:space="preserve">Which part of the pathway is causing delays—diagnosis or treatment? </w:t>
      </w:r>
    </w:p>
    <w:p w14:paraId="325403B1" w14:textId="77777777" w:rsidR="00B56DCE" w:rsidRPr="00E86D31" w:rsidRDefault="00B56DCE" w:rsidP="00E86D31">
      <w:pPr>
        <w:pStyle w:val="NoSpacing"/>
        <w:numPr>
          <w:ilvl w:val="0"/>
          <w:numId w:val="14"/>
        </w:numPr>
      </w:pPr>
      <w:r w:rsidRPr="00E86D31">
        <w:t xml:space="preserve">Is this improving over time? </w:t>
      </w:r>
    </w:p>
    <w:p w14:paraId="5C1E612F" w14:textId="77777777" w:rsidR="00B56DCE" w:rsidRPr="00E86D31" w:rsidRDefault="00B56DCE" w:rsidP="00E86D31">
      <w:pPr>
        <w:pStyle w:val="NoSpacing"/>
        <w:numPr>
          <w:ilvl w:val="0"/>
          <w:numId w:val="14"/>
        </w:numPr>
      </w:pPr>
      <w:r w:rsidRPr="00E86D31">
        <w:t xml:space="preserve">Are some hospitals or patient groups waiting longer than others? </w:t>
      </w:r>
    </w:p>
    <w:p w14:paraId="1CCD074E" w14:textId="5469BAC2" w:rsidR="00C221B1" w:rsidRPr="00E86D31" w:rsidRDefault="00B56DCE" w:rsidP="00E86D31">
      <w:pPr>
        <w:pStyle w:val="NoSpacing"/>
        <w:numPr>
          <w:ilvl w:val="0"/>
          <w:numId w:val="14"/>
        </w:numPr>
      </w:pPr>
      <w:r w:rsidRPr="00E86D31">
        <w:t>What is being done to reduce delays, and by when?</w:t>
      </w:r>
    </w:p>
    <w:p w14:paraId="36F8147E" w14:textId="727C803A" w:rsidR="001B7A2D" w:rsidRPr="00E86D31" w:rsidRDefault="001B7A2D" w:rsidP="00E86D31">
      <w:pPr>
        <w:pStyle w:val="NoSpacing"/>
        <w:numPr>
          <w:ilvl w:val="0"/>
          <w:numId w:val="14"/>
        </w:numPr>
      </w:pPr>
      <w:r w:rsidRPr="00E86D31">
        <w:t xml:space="preserve">Does the overall performance hide worse performance in specific groups, cancers, or hospitals? </w:t>
      </w:r>
    </w:p>
    <w:p w14:paraId="663709F3" w14:textId="1827D65D" w:rsidR="001B7A2D" w:rsidRPr="00E86D31" w:rsidRDefault="001B7A2D" w:rsidP="00E86D31">
      <w:pPr>
        <w:pStyle w:val="NoSpacing"/>
        <w:numPr>
          <w:ilvl w:val="0"/>
          <w:numId w:val="14"/>
        </w:numPr>
      </w:pPr>
      <w:r w:rsidRPr="00E86D31">
        <w:t xml:space="preserve">How does GM (or this organisation) compare with other areas—are we </w:t>
      </w:r>
      <w:proofErr w:type="spellStart"/>
      <w:r w:rsidRPr="00E86D31">
        <w:t>an</w:t>
      </w:r>
      <w:proofErr w:type="spellEnd"/>
      <w:r w:rsidRPr="00E86D31">
        <w:t xml:space="preserve"> outlier or in line with peers? </w:t>
      </w:r>
    </w:p>
    <w:p w14:paraId="50629C0F" w14:textId="330786BB" w:rsidR="00B56DCE" w:rsidRPr="00E86D31" w:rsidRDefault="001B7A2D" w:rsidP="00E86D31">
      <w:pPr>
        <w:pStyle w:val="NoSpacing"/>
        <w:numPr>
          <w:ilvl w:val="0"/>
          <w:numId w:val="14"/>
        </w:numPr>
      </w:pPr>
      <w:r w:rsidRPr="00E86D31">
        <w:t>How confident are we in this data—what is missing, and could it change what we are seeing?</w:t>
      </w:r>
    </w:p>
    <w:sectPr w:rsidR="00B56DCE" w:rsidRPr="00E86D31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A40CC" w14:textId="77777777" w:rsidR="009A1986" w:rsidRDefault="009A1986" w:rsidP="00385BFB">
      <w:r>
        <w:separator/>
      </w:r>
    </w:p>
  </w:endnote>
  <w:endnote w:type="continuationSeparator" w:id="0">
    <w:p w14:paraId="2E7032D8" w14:textId="77777777" w:rsidR="009A1986" w:rsidRDefault="009A1986" w:rsidP="00385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8B825" w14:textId="1945AC6C" w:rsidR="00BF10E9" w:rsidRDefault="00BF10E9" w:rsidP="00385BFB">
    <w:pPr>
      <w:pStyle w:val="Footer"/>
    </w:pPr>
    <w:r>
      <w:rPr>
        <w:noProof/>
      </w:rPr>
      <w:drawing>
        <wp:anchor distT="0" distB="0" distL="114300" distR="114300" simplePos="0" relativeHeight="251658242" behindDoc="1" locked="0" layoutInCell="1" allowOverlap="1" wp14:anchorId="429080BE" wp14:editId="3CA7C813">
          <wp:simplePos x="0" y="0"/>
          <wp:positionH relativeFrom="column">
            <wp:posOffset>5067300</wp:posOffset>
          </wp:positionH>
          <wp:positionV relativeFrom="paragraph">
            <wp:posOffset>-800100</wp:posOffset>
          </wp:positionV>
          <wp:extent cx="1600200" cy="1482356"/>
          <wp:effectExtent l="0" t="0" r="0" b="381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14823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1" locked="0" layoutInCell="1" allowOverlap="1" wp14:anchorId="0BB34C95" wp14:editId="788DB522">
          <wp:simplePos x="0" y="0"/>
          <wp:positionH relativeFrom="column">
            <wp:posOffset>-1524000</wp:posOffset>
          </wp:positionH>
          <wp:positionV relativeFrom="paragraph">
            <wp:posOffset>-396240</wp:posOffset>
          </wp:positionV>
          <wp:extent cx="2675890" cy="967740"/>
          <wp:effectExtent l="0" t="0" r="0" b="381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6471"/>
                  <a:stretch/>
                </pic:blipFill>
                <pic:spPr bwMode="auto">
                  <a:xfrm>
                    <a:off x="0" y="0"/>
                    <a:ext cx="2675890" cy="9677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C62D5">
      <w:tab/>
    </w:r>
    <w:r w:rsidR="00DC62D5">
      <w:tab/>
      <w:t>Created June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D1C02" w14:textId="77777777" w:rsidR="009A1986" w:rsidRDefault="009A1986" w:rsidP="00385BFB">
      <w:r>
        <w:separator/>
      </w:r>
    </w:p>
  </w:footnote>
  <w:footnote w:type="continuationSeparator" w:id="0">
    <w:p w14:paraId="5C13EA85" w14:textId="77777777" w:rsidR="009A1986" w:rsidRDefault="009A1986" w:rsidP="00385B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E540C" w14:textId="13B749DE" w:rsidR="00BF10E9" w:rsidRDefault="00BF10E9" w:rsidP="00385BF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BB2E516" wp14:editId="790B5388">
          <wp:simplePos x="0" y="0"/>
          <wp:positionH relativeFrom="column">
            <wp:posOffset>3695700</wp:posOffset>
          </wp:positionH>
          <wp:positionV relativeFrom="paragraph">
            <wp:posOffset>-526415</wp:posOffset>
          </wp:positionV>
          <wp:extent cx="3024000" cy="1522800"/>
          <wp:effectExtent l="0" t="0" r="0" b="0"/>
          <wp:wrapTopAndBottom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24000" cy="152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1444D"/>
    <w:multiLevelType w:val="multilevel"/>
    <w:tmpl w:val="DDE42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DB55F7"/>
    <w:multiLevelType w:val="hybridMultilevel"/>
    <w:tmpl w:val="57E0A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B0A2E"/>
    <w:multiLevelType w:val="hybridMultilevel"/>
    <w:tmpl w:val="756892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4649B"/>
    <w:multiLevelType w:val="hybridMultilevel"/>
    <w:tmpl w:val="02003B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36735E"/>
    <w:multiLevelType w:val="hybridMultilevel"/>
    <w:tmpl w:val="45809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25AC5"/>
    <w:multiLevelType w:val="hybridMultilevel"/>
    <w:tmpl w:val="EC7A9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B458A7"/>
    <w:multiLevelType w:val="hybridMultilevel"/>
    <w:tmpl w:val="51ACCD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B4432D"/>
    <w:multiLevelType w:val="hybridMultilevel"/>
    <w:tmpl w:val="8C806D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9154E3"/>
    <w:multiLevelType w:val="hybridMultilevel"/>
    <w:tmpl w:val="C30ADC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A63B6C"/>
    <w:multiLevelType w:val="hybridMultilevel"/>
    <w:tmpl w:val="A13043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B33661"/>
    <w:multiLevelType w:val="hybridMultilevel"/>
    <w:tmpl w:val="D89215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9C1FF3"/>
    <w:multiLevelType w:val="hybridMultilevel"/>
    <w:tmpl w:val="DA1A9B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8B6D14"/>
    <w:multiLevelType w:val="hybridMultilevel"/>
    <w:tmpl w:val="DD209A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03397D"/>
    <w:multiLevelType w:val="hybridMultilevel"/>
    <w:tmpl w:val="4DE833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802E1B"/>
    <w:multiLevelType w:val="hybridMultilevel"/>
    <w:tmpl w:val="D9A2C4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3084258">
    <w:abstractNumId w:val="5"/>
  </w:num>
  <w:num w:numId="2" w16cid:durableId="1843005590">
    <w:abstractNumId w:val="1"/>
  </w:num>
  <w:num w:numId="3" w16cid:durableId="570315634">
    <w:abstractNumId w:val="3"/>
  </w:num>
  <w:num w:numId="4" w16cid:durableId="2095930663">
    <w:abstractNumId w:val="12"/>
  </w:num>
  <w:num w:numId="5" w16cid:durableId="147988230">
    <w:abstractNumId w:val="13"/>
  </w:num>
  <w:num w:numId="6" w16cid:durableId="202980298">
    <w:abstractNumId w:val="14"/>
  </w:num>
  <w:num w:numId="7" w16cid:durableId="1601984231">
    <w:abstractNumId w:val="0"/>
  </w:num>
  <w:num w:numId="8" w16cid:durableId="69348285">
    <w:abstractNumId w:val="4"/>
  </w:num>
  <w:num w:numId="9" w16cid:durableId="681204141">
    <w:abstractNumId w:val="2"/>
  </w:num>
  <w:num w:numId="10" w16cid:durableId="987711177">
    <w:abstractNumId w:val="11"/>
  </w:num>
  <w:num w:numId="11" w16cid:durableId="588975212">
    <w:abstractNumId w:val="6"/>
  </w:num>
  <w:num w:numId="12" w16cid:durableId="860433512">
    <w:abstractNumId w:val="7"/>
  </w:num>
  <w:num w:numId="13" w16cid:durableId="1366102615">
    <w:abstractNumId w:val="8"/>
  </w:num>
  <w:num w:numId="14" w16cid:durableId="1057047598">
    <w:abstractNumId w:val="10"/>
  </w:num>
  <w:num w:numId="15" w16cid:durableId="13980466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46D"/>
    <w:rsid w:val="000B036C"/>
    <w:rsid w:val="00161FAB"/>
    <w:rsid w:val="001A5ADC"/>
    <w:rsid w:val="001A7A79"/>
    <w:rsid w:val="001B1246"/>
    <w:rsid w:val="001B7A2D"/>
    <w:rsid w:val="002216C6"/>
    <w:rsid w:val="00260C80"/>
    <w:rsid w:val="002A3267"/>
    <w:rsid w:val="00307CC5"/>
    <w:rsid w:val="00372073"/>
    <w:rsid w:val="00385BFB"/>
    <w:rsid w:val="003C75E7"/>
    <w:rsid w:val="00424A67"/>
    <w:rsid w:val="004C7320"/>
    <w:rsid w:val="005179F6"/>
    <w:rsid w:val="005939CF"/>
    <w:rsid w:val="00676E39"/>
    <w:rsid w:val="006E51F2"/>
    <w:rsid w:val="006E57C4"/>
    <w:rsid w:val="00734B51"/>
    <w:rsid w:val="008763C9"/>
    <w:rsid w:val="00882336"/>
    <w:rsid w:val="009A1986"/>
    <w:rsid w:val="009D5D64"/>
    <w:rsid w:val="009F2CC1"/>
    <w:rsid w:val="00AA0BDD"/>
    <w:rsid w:val="00B2346D"/>
    <w:rsid w:val="00B56DCE"/>
    <w:rsid w:val="00B8628D"/>
    <w:rsid w:val="00BF10E9"/>
    <w:rsid w:val="00C221B1"/>
    <w:rsid w:val="00C968B9"/>
    <w:rsid w:val="00D664AE"/>
    <w:rsid w:val="00DC62D5"/>
    <w:rsid w:val="00E21CA5"/>
    <w:rsid w:val="00E67E66"/>
    <w:rsid w:val="00E74CD5"/>
    <w:rsid w:val="00E86D31"/>
    <w:rsid w:val="00E876E6"/>
    <w:rsid w:val="00EB11AC"/>
    <w:rsid w:val="00EE0E5C"/>
    <w:rsid w:val="00F11F17"/>
    <w:rsid w:val="00F20DEE"/>
    <w:rsid w:val="00F87623"/>
    <w:rsid w:val="6CAAD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D53AFC"/>
  <w15:chartTrackingRefBased/>
  <w15:docId w15:val="{BFFAECA7-92C4-475E-80F4-ED253A44E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BFB"/>
    <w:pPr>
      <w:spacing w:line="360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21B1"/>
    <w:pPr>
      <w:keepNext/>
      <w:keepLines/>
      <w:spacing w:before="240" w:after="0"/>
      <w:outlineLvl w:val="0"/>
    </w:pPr>
    <w:rPr>
      <w:rFonts w:eastAsiaTheme="majorEastAsia" w:cstheme="majorBidi"/>
      <w:color w:val="005EB8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5BFB"/>
    <w:pPr>
      <w:keepNext/>
      <w:keepLines/>
      <w:spacing w:before="40" w:after="0"/>
      <w:outlineLvl w:val="1"/>
    </w:pPr>
    <w:rPr>
      <w:rFonts w:eastAsiaTheme="majorEastAsia" w:cstheme="majorBidi"/>
      <w:color w:val="005EB8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221B1"/>
    <w:pPr>
      <w:keepNext/>
      <w:keepLines/>
      <w:spacing w:before="40" w:after="0"/>
      <w:outlineLvl w:val="2"/>
    </w:pPr>
    <w:rPr>
      <w:rFonts w:eastAsiaTheme="majorEastAsia" w:cstheme="majorBidi"/>
      <w:b/>
      <w:color w:val="005EB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221B1"/>
    <w:pPr>
      <w:spacing w:after="0" w:line="240" w:lineRule="auto"/>
      <w:contextualSpacing/>
    </w:pPr>
    <w:rPr>
      <w:rFonts w:eastAsiaTheme="majorEastAsia" w:cstheme="majorBidi"/>
      <w:color w:val="005EB8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21B1"/>
    <w:rPr>
      <w:rFonts w:ascii="Arial" w:eastAsiaTheme="majorEastAsia" w:hAnsi="Arial" w:cstheme="majorBidi"/>
      <w:color w:val="005EB8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C221B1"/>
    <w:rPr>
      <w:rFonts w:ascii="Arial" w:eastAsiaTheme="majorEastAsia" w:hAnsi="Arial" w:cstheme="majorBidi"/>
      <w:color w:val="005EB8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85BFB"/>
    <w:rPr>
      <w:rFonts w:ascii="Arial" w:eastAsiaTheme="majorEastAsia" w:hAnsi="Arial" w:cstheme="majorBidi"/>
      <w:color w:val="005EB8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221B1"/>
    <w:rPr>
      <w:rFonts w:ascii="Arial" w:eastAsiaTheme="majorEastAsia" w:hAnsi="Arial" w:cstheme="majorBidi"/>
      <w:b/>
      <w:color w:val="005EB8"/>
      <w:sz w:val="24"/>
      <w:szCs w:val="24"/>
    </w:rPr>
  </w:style>
  <w:style w:type="paragraph" w:styleId="ListParagraph">
    <w:name w:val="List Paragraph"/>
    <w:basedOn w:val="Normal"/>
    <w:uiPriority w:val="34"/>
    <w:qFormat/>
    <w:rsid w:val="00BF10E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10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10E9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BF10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10E9"/>
    <w:rPr>
      <w:rFonts w:ascii="Arial" w:hAnsi="Arial"/>
    </w:rPr>
  </w:style>
  <w:style w:type="paragraph" w:styleId="NoSpacing">
    <w:name w:val="No Spacing"/>
    <w:uiPriority w:val="1"/>
    <w:qFormat/>
    <w:rsid w:val="00E86D31"/>
    <w:pPr>
      <w:spacing w:after="0" w:line="240" w:lineRule="auto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66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47%20TEMPLATES\2024%20GMC%20Blank%20Word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E315B72EF62C42A947F5FE3FC5222E" ma:contentTypeVersion="18" ma:contentTypeDescription="Create a new document." ma:contentTypeScope="" ma:versionID="26ae5c18ef1608e25dbd3d81cf2aadba">
  <xsd:schema xmlns:xsd="http://www.w3.org/2001/XMLSchema" xmlns:xs="http://www.w3.org/2001/XMLSchema" xmlns:p="http://schemas.microsoft.com/office/2006/metadata/properties" xmlns:ns1="http://schemas.microsoft.com/sharepoint/v3" xmlns:ns2="5ae332f2-ff3c-405e-b0f7-6a868192652e" xmlns:ns3="1335f9be-d53e-454c-a9f6-afad695853f3" targetNamespace="http://schemas.microsoft.com/office/2006/metadata/properties" ma:root="true" ma:fieldsID="7ac0f36ff4142ebec23de1972a2d58a3" ns1:_="" ns2:_="" ns3:_="">
    <xsd:import namespace="http://schemas.microsoft.com/sharepoint/v3"/>
    <xsd:import namespace="5ae332f2-ff3c-405e-b0f7-6a868192652e"/>
    <xsd:import namespace="1335f9be-d53e-454c-a9f6-afad695853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332f2-ff3c-405e-b0f7-6a86819265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35f9be-d53e-454c-a9f6-afad695853f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366adb9-12b0-4b61-aad9-27d31841c936}" ma:internalName="TaxCatchAll" ma:showField="CatchAllData" ma:web="1335f9be-d53e-454c-a9f6-afad695853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1335f9be-d53e-454c-a9f6-afad695853f3" xsi:nil="true"/>
    <_ip_UnifiedCompliancePolicyProperties xmlns="http://schemas.microsoft.com/sharepoint/v3" xsi:nil="true"/>
    <lcf76f155ced4ddcb4097134ff3c332f xmlns="5ae332f2-ff3c-405e-b0f7-6a868192652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65DF91-93E2-47B7-8497-9707D5C7E5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ae332f2-ff3c-405e-b0f7-6a868192652e"/>
    <ds:schemaRef ds:uri="1335f9be-d53e-454c-a9f6-afad695853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1752CA-F028-4499-9D94-D316C566865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335f9be-d53e-454c-a9f6-afad695853f3"/>
    <ds:schemaRef ds:uri="5ae332f2-ff3c-405e-b0f7-6a868192652e"/>
  </ds:schemaRefs>
</ds:datastoreItem>
</file>

<file path=customXml/itemProps3.xml><?xml version="1.0" encoding="utf-8"?>
<ds:datastoreItem xmlns:ds="http://schemas.openxmlformats.org/officeDocument/2006/customXml" ds:itemID="{C38A8187-0F23-4FAA-A035-0FCD6562C57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2024 GMC Blank Word Template</Template>
  <TotalTime>23</TotalTime>
  <Pages>2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Roussak Naomi (RBV) NHS Christie Tr</dc:creator>
  <cp:keywords/>
  <dc:description/>
  <cp:lastModifiedBy>ROUSSAK, Naomi (THE CHRISTIE NHS FOUNDATION TRUST)</cp:lastModifiedBy>
  <cp:revision>12</cp:revision>
  <dcterms:created xsi:type="dcterms:W3CDTF">2026-06-11T11:25:00Z</dcterms:created>
  <dcterms:modified xsi:type="dcterms:W3CDTF">2026-07-03T14:36:00Z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0x01010002E315B72EF62C42A947F5FE3FC5222E</vt:lpwstr>
  </property>
  <property fmtid="{D5CDD505-2E9C-101B-9397-08002B2CF9AE}" pid="3" name="MediaServiceImageTags">
    <vt:lpwstr/>
  </property>
</Properties>
</file>