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1CD7" w14:textId="77777777" w:rsidR="009E473C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</w:rPr>
      </w:pPr>
    </w:p>
    <w:p w14:paraId="20FE54CD" w14:textId="77777777" w:rsidR="003F5EF0" w:rsidRPr="00F03727" w:rsidRDefault="003F5EF0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20"/>
          <w:lang w:val="it-IT"/>
        </w:rPr>
      </w:pPr>
      <w:r w:rsidRPr="00F03727">
        <w:rPr>
          <w:color w:val="000000" w:themeColor="text1"/>
          <w:sz w:val="24"/>
          <w:szCs w:val="20"/>
          <w:lang w:val="it-IT"/>
        </w:rPr>
        <w:t>La gestione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dei sintomi </w:t>
      </w:r>
      <w:r w:rsidRPr="00F03727">
        <w:rPr>
          <w:color w:val="000000" w:themeColor="text1"/>
          <w:sz w:val="24"/>
          <w:szCs w:val="20"/>
          <w:lang w:val="it-IT"/>
        </w:rPr>
        <w:t>della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menopausa è una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preoccupazione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fondamentale per molte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donne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che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hanno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avuto il cancro al seno.</w:t>
      </w:r>
    </w:p>
    <w:p w14:paraId="44A10289" w14:textId="679FCE2D" w:rsidR="003F5EF0" w:rsidRPr="00F03727" w:rsidRDefault="003F5EF0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20"/>
          <w:lang w:val="it-IT"/>
        </w:rPr>
      </w:pPr>
      <w:r w:rsidRPr="00F03727">
        <w:rPr>
          <w:color w:val="000000" w:themeColor="text1"/>
          <w:sz w:val="24"/>
          <w:szCs w:val="20"/>
          <w:lang w:val="it-IT"/>
        </w:rPr>
        <w:t>Esistono</w:t>
      </w:r>
      <w:r w:rsidR="001E0C12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molt</w:t>
      </w:r>
      <w:r w:rsidR="00114E4D" w:rsidRPr="00F03727">
        <w:rPr>
          <w:color w:val="000000" w:themeColor="text1"/>
          <w:sz w:val="24"/>
          <w:szCs w:val="20"/>
          <w:lang w:val="it-IT"/>
        </w:rPr>
        <w:t xml:space="preserve">i </w:t>
      </w:r>
      <w:r w:rsidRPr="00F03727">
        <w:rPr>
          <w:color w:val="000000" w:themeColor="text1"/>
          <w:sz w:val="24"/>
          <w:szCs w:val="20"/>
          <w:lang w:val="it-IT"/>
        </w:rPr>
        <w:t>modi per gestire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sintomi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della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menopausa, uno dei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quali è</w:t>
      </w:r>
      <w:r w:rsidR="00900D0C" w:rsidRPr="00F03727">
        <w:rPr>
          <w:color w:val="000000" w:themeColor="text1"/>
          <w:sz w:val="24"/>
          <w:szCs w:val="20"/>
          <w:lang w:val="it-IT"/>
        </w:rPr>
        <w:t xml:space="preserve"> attraverso</w:t>
      </w:r>
      <w:r w:rsidRPr="00F03727">
        <w:rPr>
          <w:color w:val="000000" w:themeColor="text1"/>
          <w:sz w:val="24"/>
          <w:szCs w:val="20"/>
          <w:lang w:val="it-IT"/>
        </w:rPr>
        <w:t xml:space="preserve"> la terapia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ormonale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sostitutiva (HRT). Forse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ti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starai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chiedendo se potresti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usa</w:t>
      </w:r>
      <w:r w:rsidR="00900D0C" w:rsidRPr="00F03727">
        <w:rPr>
          <w:color w:val="000000" w:themeColor="text1"/>
          <w:sz w:val="24"/>
          <w:szCs w:val="20"/>
          <w:lang w:val="it-IT"/>
        </w:rPr>
        <w:t>re questa metodologia</w:t>
      </w:r>
      <w:r w:rsidRPr="00F03727">
        <w:rPr>
          <w:color w:val="000000" w:themeColor="text1"/>
          <w:sz w:val="24"/>
          <w:szCs w:val="20"/>
          <w:lang w:val="it-IT"/>
        </w:rPr>
        <w:t xml:space="preserve"> per alleviare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sintomi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della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menopausa.</w:t>
      </w:r>
    </w:p>
    <w:p w14:paraId="27B1D6D0" w14:textId="0A300785" w:rsidR="00F704D8" w:rsidRPr="00F03727" w:rsidRDefault="003F5EF0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12"/>
          <w:szCs w:val="8"/>
          <w:lang w:val="it-IT"/>
        </w:rPr>
      </w:pPr>
      <w:r w:rsidRPr="00F03727">
        <w:rPr>
          <w:color w:val="000000" w:themeColor="text1"/>
          <w:sz w:val="24"/>
          <w:szCs w:val="20"/>
          <w:lang w:val="it-IT"/>
        </w:rPr>
        <w:t>Questo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opuscolo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informativo è stato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r</w:t>
      </w:r>
      <w:r w:rsidR="00114E4D" w:rsidRPr="00F03727">
        <w:rPr>
          <w:color w:val="000000" w:themeColor="text1"/>
          <w:sz w:val="24"/>
          <w:szCs w:val="20"/>
          <w:lang w:val="it-IT"/>
        </w:rPr>
        <w:t>edatto da medici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="00114E4D" w:rsidRPr="00F03727">
        <w:rPr>
          <w:color w:val="000000" w:themeColor="text1"/>
          <w:sz w:val="24"/>
          <w:szCs w:val="20"/>
          <w:lang w:val="it-IT"/>
        </w:rPr>
        <w:t>che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="00114E4D" w:rsidRPr="00F03727">
        <w:rPr>
          <w:color w:val="000000" w:themeColor="text1"/>
          <w:sz w:val="24"/>
          <w:szCs w:val="20"/>
          <w:lang w:val="it-IT"/>
        </w:rPr>
        <w:t>si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="00114E4D" w:rsidRPr="00F03727">
        <w:rPr>
          <w:color w:val="000000" w:themeColor="text1"/>
          <w:sz w:val="24"/>
          <w:szCs w:val="20"/>
          <w:lang w:val="it-IT"/>
        </w:rPr>
        <w:t>occupano del</w:t>
      </w:r>
      <w:r w:rsidRPr="00F03727">
        <w:rPr>
          <w:color w:val="000000" w:themeColor="text1"/>
          <w:sz w:val="24"/>
          <w:szCs w:val="20"/>
          <w:lang w:val="it-IT"/>
        </w:rPr>
        <w:t xml:space="preserve"> can</w:t>
      </w:r>
      <w:r w:rsidR="00114E4D" w:rsidRPr="00F03727">
        <w:rPr>
          <w:color w:val="000000" w:themeColor="text1"/>
          <w:sz w:val="24"/>
          <w:szCs w:val="20"/>
          <w:lang w:val="it-IT"/>
        </w:rPr>
        <w:t>cro al seno per spiegare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="00114E4D" w:rsidRPr="00F03727">
        <w:rPr>
          <w:color w:val="000000" w:themeColor="text1"/>
          <w:sz w:val="24"/>
          <w:szCs w:val="20"/>
          <w:lang w:val="it-IT"/>
        </w:rPr>
        <w:t>i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="00114E4D" w:rsidRPr="00F03727">
        <w:rPr>
          <w:color w:val="000000" w:themeColor="text1"/>
          <w:sz w:val="24"/>
          <w:szCs w:val="20"/>
          <w:lang w:val="it-IT"/>
        </w:rPr>
        <w:t>rischi di questo tipo di terapia</w:t>
      </w:r>
      <w:r w:rsidRPr="00F03727">
        <w:rPr>
          <w:color w:val="000000" w:themeColor="text1"/>
          <w:sz w:val="24"/>
          <w:szCs w:val="20"/>
          <w:lang w:val="it-IT"/>
        </w:rPr>
        <w:t>, in particolare per le donne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che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hanno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avuto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una</w:t>
      </w:r>
      <w:r w:rsidR="00180A06" w:rsidRPr="00F03727">
        <w:rPr>
          <w:color w:val="000000" w:themeColor="text1"/>
          <w:sz w:val="24"/>
          <w:szCs w:val="20"/>
          <w:lang w:val="it-IT"/>
        </w:rPr>
        <w:t xml:space="preserve"> </w:t>
      </w:r>
      <w:r w:rsidRPr="00F03727">
        <w:rPr>
          <w:color w:val="000000" w:themeColor="text1"/>
          <w:sz w:val="24"/>
          <w:szCs w:val="20"/>
          <w:lang w:val="it-IT"/>
        </w:rPr>
        <w:t>diagnosi di cancro al seno.</w:t>
      </w:r>
    </w:p>
    <w:p w14:paraId="6C8ABC81" w14:textId="77777777" w:rsidR="00940251" w:rsidRPr="001E0C12" w:rsidRDefault="009E473C" w:rsidP="00C11C8C">
      <w:pPr>
        <w:pStyle w:val="Bullets-table"/>
        <w:numPr>
          <w:ilvl w:val="0"/>
          <w:numId w:val="0"/>
        </w:numPr>
        <w:spacing w:line="240" w:lineRule="auto"/>
        <w:ind w:left="-567" w:right="-567"/>
        <w:jc w:val="both"/>
        <w:rPr>
          <w:sz w:val="24"/>
          <w:szCs w:val="20"/>
          <w:lang w:val="it-IT"/>
        </w:rPr>
      </w:pPr>
      <w:r w:rsidRPr="00752A19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3AB83B96" wp14:editId="71A7429B">
            <wp:simplePos x="0" y="0"/>
            <wp:positionH relativeFrom="column">
              <wp:posOffset>-831215</wp:posOffset>
            </wp:positionH>
            <wp:positionV relativeFrom="paragraph">
              <wp:posOffset>216018</wp:posOffset>
            </wp:positionV>
            <wp:extent cx="1152525" cy="11525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6EA3FD" w14:textId="67FAC8EC" w:rsidR="00C11C8C" w:rsidRPr="001E0C12" w:rsidRDefault="003F5EF0" w:rsidP="007E352F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  <w:lang w:val="it-IT"/>
        </w:rPr>
      </w:pPr>
      <w:r w:rsidRPr="001E0C12">
        <w:rPr>
          <w:b/>
          <w:bCs/>
          <w:color w:val="3F5664"/>
          <w:sz w:val="24"/>
          <w:szCs w:val="20"/>
          <w:lang w:val="it-IT"/>
        </w:rPr>
        <w:t>La terapia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ormonale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sostitutiva (HRT) è sicura per la gestione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dei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sintomi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della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Pr="001E0C12">
        <w:rPr>
          <w:b/>
          <w:bCs/>
          <w:color w:val="3F5664"/>
          <w:sz w:val="24"/>
          <w:szCs w:val="20"/>
          <w:lang w:val="it-IT"/>
        </w:rPr>
        <w:t>menopausa dopo il trattamento del cancro al seno?</w:t>
      </w:r>
    </w:p>
    <w:p w14:paraId="2C95F5F5" w14:textId="38B31F15" w:rsidR="00940251" w:rsidRDefault="003F5EF0" w:rsidP="00180A06">
      <w:pPr>
        <w:pStyle w:val="Bullets-table"/>
        <w:numPr>
          <w:ilvl w:val="0"/>
          <w:numId w:val="0"/>
        </w:numPr>
        <w:spacing w:line="360" w:lineRule="auto"/>
        <w:ind w:left="360" w:right="-567" w:hanging="360"/>
        <w:jc w:val="both"/>
        <w:rPr>
          <w:sz w:val="24"/>
          <w:szCs w:val="20"/>
          <w:lang w:val="it-IT"/>
        </w:rPr>
      </w:pPr>
      <w:r w:rsidRPr="001E0C12">
        <w:rPr>
          <w:sz w:val="24"/>
          <w:szCs w:val="20"/>
          <w:lang w:val="it-IT"/>
        </w:rPr>
        <w:t>Purtroppo, i</w:t>
      </w:r>
      <w:r w:rsidR="001E0C12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rischi</w:t>
      </w:r>
      <w:r w:rsidR="001E0C12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dell'uso</w:t>
      </w:r>
      <w:r w:rsidR="001E0C12">
        <w:rPr>
          <w:sz w:val="24"/>
          <w:szCs w:val="20"/>
          <w:lang w:val="it-IT"/>
        </w:rPr>
        <w:t xml:space="preserve"> </w:t>
      </w:r>
      <w:r w:rsidR="00114E4D" w:rsidRPr="00180A06">
        <w:rPr>
          <w:color w:val="000000" w:themeColor="text1"/>
          <w:sz w:val="24"/>
          <w:szCs w:val="20"/>
          <w:lang w:val="it-IT"/>
        </w:rPr>
        <w:t xml:space="preserve">di questa tipologia </w:t>
      </w:r>
      <w:r w:rsidR="000B15F9" w:rsidRPr="00180A06">
        <w:rPr>
          <w:color w:val="000000" w:themeColor="text1"/>
          <w:sz w:val="24"/>
          <w:szCs w:val="20"/>
          <w:lang w:val="it-IT"/>
        </w:rPr>
        <w:t>di trattamento</w:t>
      </w:r>
      <w:r w:rsidR="001E0C12" w:rsidRPr="00180A06">
        <w:rPr>
          <w:color w:val="000000" w:themeColor="text1"/>
          <w:sz w:val="24"/>
          <w:szCs w:val="20"/>
          <w:lang w:val="it-IT"/>
        </w:rPr>
        <w:t xml:space="preserve"> per chi ha avuto</w:t>
      </w:r>
      <w:r w:rsidRPr="00180A06">
        <w:rPr>
          <w:color w:val="000000" w:themeColor="text1"/>
          <w:sz w:val="24"/>
          <w:szCs w:val="20"/>
          <w:lang w:val="it-IT"/>
        </w:rPr>
        <w:t xml:space="preserve"> il cancro</w:t>
      </w:r>
      <w:r w:rsidR="001E0C12" w:rsidRPr="00180A06">
        <w:rPr>
          <w:color w:val="000000" w:themeColor="text1"/>
          <w:sz w:val="24"/>
          <w:szCs w:val="20"/>
          <w:lang w:val="it-IT"/>
        </w:rPr>
        <w:t xml:space="preserve"> </w:t>
      </w:r>
      <w:r w:rsidRPr="00180A06">
        <w:rPr>
          <w:color w:val="000000" w:themeColor="text1"/>
          <w:sz w:val="24"/>
          <w:szCs w:val="20"/>
          <w:lang w:val="it-IT"/>
        </w:rPr>
        <w:t>al seno</w:t>
      </w:r>
      <w:r w:rsidR="001E0C12" w:rsidRPr="00180A06">
        <w:rPr>
          <w:color w:val="000000" w:themeColor="text1"/>
          <w:sz w:val="24"/>
          <w:szCs w:val="20"/>
          <w:lang w:val="it-IT"/>
        </w:rPr>
        <w:t xml:space="preserve">, </w:t>
      </w:r>
      <w:r w:rsidRPr="00180A06">
        <w:rPr>
          <w:color w:val="000000" w:themeColor="text1"/>
          <w:sz w:val="24"/>
          <w:szCs w:val="20"/>
          <w:lang w:val="it-IT"/>
        </w:rPr>
        <w:t>sono</w:t>
      </w:r>
      <w:r w:rsidR="001E0C12" w:rsidRPr="00180A06">
        <w:rPr>
          <w:color w:val="000000" w:themeColor="text1"/>
          <w:sz w:val="24"/>
          <w:szCs w:val="20"/>
          <w:lang w:val="it-IT"/>
        </w:rPr>
        <w:t xml:space="preserve"> </w:t>
      </w:r>
      <w:r w:rsidR="001E0C12" w:rsidRPr="00180A06">
        <w:rPr>
          <w:rFonts w:asciiTheme="minorHAnsi" w:hAnsiTheme="minorHAnsi" w:cs="Arial"/>
          <w:color w:val="000000" w:themeColor="text1"/>
          <w:sz w:val="29"/>
          <w:szCs w:val="29"/>
          <w:lang w:val="it-IT"/>
        </w:rPr>
        <w:t>più elevati</w:t>
      </w:r>
      <w:r w:rsidR="001E0C12" w:rsidRPr="00180A06">
        <w:rPr>
          <w:rFonts w:cs="Arial"/>
          <w:color w:val="000000" w:themeColor="text1"/>
          <w:sz w:val="29"/>
          <w:szCs w:val="29"/>
          <w:lang w:val="it-IT"/>
        </w:rPr>
        <w:t xml:space="preserve"> </w:t>
      </w:r>
      <w:r w:rsidR="001E0C12" w:rsidRPr="00180A06">
        <w:rPr>
          <w:rFonts w:cs="Arial"/>
          <w:color w:val="000000" w:themeColor="text1"/>
          <w:sz w:val="24"/>
          <w:szCs w:val="24"/>
          <w:lang w:val="it-IT"/>
        </w:rPr>
        <w:t xml:space="preserve">rispetto </w:t>
      </w:r>
      <w:r w:rsidR="000B15F9" w:rsidRPr="00180A06">
        <w:rPr>
          <w:rFonts w:cs="Arial"/>
          <w:color w:val="000000" w:themeColor="text1"/>
          <w:sz w:val="24"/>
          <w:szCs w:val="24"/>
          <w:lang w:val="it-IT"/>
        </w:rPr>
        <w:t>che per la</w:t>
      </w:r>
      <w:r w:rsidR="001E0C12" w:rsidRPr="00180A06">
        <w:rPr>
          <w:color w:val="000000" w:themeColor="text1"/>
          <w:sz w:val="24"/>
          <w:szCs w:val="20"/>
          <w:lang w:val="it-IT"/>
        </w:rPr>
        <w:t xml:space="preserve"> maggior</w:t>
      </w:r>
      <w:r w:rsidR="001E0C12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parte</w:t>
      </w:r>
      <w:r w:rsidR="00180A06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delle</w:t>
      </w:r>
      <w:r w:rsidR="001E0C12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altre</w:t>
      </w:r>
      <w:r w:rsidR="00180A06">
        <w:rPr>
          <w:sz w:val="24"/>
          <w:szCs w:val="20"/>
          <w:lang w:val="it-IT"/>
        </w:rPr>
        <w:t xml:space="preserve"> </w:t>
      </w:r>
      <w:r w:rsidRPr="001E0C12">
        <w:rPr>
          <w:sz w:val="24"/>
          <w:szCs w:val="20"/>
          <w:lang w:val="it-IT"/>
        </w:rPr>
        <w:t>donne.</w:t>
      </w:r>
    </w:p>
    <w:p w14:paraId="56078BE1" w14:textId="6C8E944D" w:rsidR="00180A06" w:rsidRPr="001E0C12" w:rsidRDefault="00180A06" w:rsidP="00180A06">
      <w:pPr>
        <w:spacing w:line="360" w:lineRule="auto"/>
        <w:ind w:left="433"/>
        <w:jc w:val="both"/>
        <w:rPr>
          <w:lang w:val="it-IT"/>
        </w:rPr>
      </w:pPr>
      <w:r w:rsidRPr="001E0C12">
        <w:rPr>
          <w:b/>
          <w:bCs/>
          <w:color w:val="3F5664"/>
          <w:szCs w:val="20"/>
          <w:lang w:val="it-IT"/>
        </w:rPr>
        <w:t>Molti</w:t>
      </w:r>
      <w:r>
        <w:rPr>
          <w:b/>
          <w:bCs/>
          <w:color w:val="3F5664"/>
          <w:szCs w:val="20"/>
          <w:lang w:val="it-IT"/>
        </w:rPr>
        <w:t xml:space="preserve"> </w:t>
      </w:r>
      <w:r w:rsidRPr="001E0C12">
        <w:rPr>
          <w:b/>
          <w:bCs/>
          <w:color w:val="3F5664"/>
          <w:szCs w:val="20"/>
          <w:lang w:val="it-IT"/>
        </w:rPr>
        <w:t>tumori al seno</w:t>
      </w:r>
      <w:r>
        <w:rPr>
          <w:b/>
          <w:bCs/>
          <w:color w:val="3F5664"/>
          <w:szCs w:val="20"/>
          <w:lang w:val="it-IT"/>
        </w:rPr>
        <w:t xml:space="preserve"> </w:t>
      </w:r>
      <w:r w:rsidRPr="001E0C12">
        <w:rPr>
          <w:b/>
          <w:bCs/>
          <w:color w:val="3F5664"/>
          <w:szCs w:val="20"/>
          <w:lang w:val="it-IT"/>
        </w:rPr>
        <w:t>hanno</w:t>
      </w:r>
      <w:r>
        <w:rPr>
          <w:b/>
          <w:bCs/>
          <w:color w:val="3F5664"/>
          <w:szCs w:val="20"/>
          <w:lang w:val="it-IT"/>
        </w:rPr>
        <w:t xml:space="preserve"> </w:t>
      </w:r>
      <w:r w:rsidRPr="001E0C12">
        <w:rPr>
          <w:b/>
          <w:bCs/>
          <w:color w:val="3F5664"/>
          <w:szCs w:val="20"/>
          <w:lang w:val="it-IT"/>
        </w:rPr>
        <w:t>bisogno di ormoni per crescere:</w:t>
      </w:r>
    </w:p>
    <w:p w14:paraId="7A8E264E" w14:textId="333F930B" w:rsidR="00180A06" w:rsidRPr="00F03727" w:rsidRDefault="00180A06" w:rsidP="00F03727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it-IT"/>
        </w:rPr>
      </w:pPr>
      <w:r w:rsidRPr="00F03727">
        <w:rPr>
          <w:color w:val="000000" w:themeColor="text1"/>
          <w:lang w:val="it-IT"/>
        </w:rPr>
        <w:t>Gli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ormoni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sono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messaggeri del tuo organismo; viaggiano attraverso il flusso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sanguigno verso gli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organi e dicono a quegli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organi (come il seno) cosa fare. Due ormoni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che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hanno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forti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effetti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sul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seno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sono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chiamati</w:t>
      </w:r>
      <w:r w:rsidRPr="00F03727">
        <w:rPr>
          <w:color w:val="000000" w:themeColor="text1"/>
          <w:lang w:val="it-IT"/>
        </w:rPr>
        <w:t xml:space="preserve"> </w:t>
      </w:r>
      <w:r w:rsidRPr="00F03727">
        <w:rPr>
          <w:color w:val="000000" w:themeColor="text1"/>
          <w:lang w:val="it-IT"/>
        </w:rPr>
        <w:t>estrogeni e progesterone.</w:t>
      </w:r>
    </w:p>
    <w:p w14:paraId="18906C09" w14:textId="77777777" w:rsidR="00F03727" w:rsidRPr="00F03727" w:rsidRDefault="00180A06" w:rsidP="00F03727">
      <w:pPr>
        <w:pStyle w:val="ListParagraph"/>
        <w:numPr>
          <w:ilvl w:val="0"/>
          <w:numId w:val="27"/>
        </w:numPr>
        <w:spacing w:line="360" w:lineRule="auto"/>
        <w:jc w:val="both"/>
        <w:rPr>
          <w:color w:val="000000" w:themeColor="text1"/>
          <w:lang w:val="it-IT"/>
        </w:rPr>
      </w:pPr>
      <w:r w:rsidRPr="00086BEC">
        <w:rPr>
          <w:noProof/>
          <w:lang w:val="it-IT" w:eastAsia="it-IT"/>
        </w:rPr>
        <w:drawing>
          <wp:anchor distT="0" distB="0" distL="114300" distR="114300" simplePos="0" relativeHeight="251684352" behindDoc="0" locked="0" layoutInCell="1" allowOverlap="1" wp14:anchorId="194DCF07" wp14:editId="55ADCE28">
            <wp:simplePos x="0" y="0"/>
            <wp:positionH relativeFrom="column">
              <wp:posOffset>5099419</wp:posOffset>
            </wp:positionH>
            <wp:positionV relativeFrom="paragraph">
              <wp:posOffset>1526732</wp:posOffset>
            </wp:positionV>
            <wp:extent cx="704850" cy="7048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3727">
        <w:rPr>
          <w:color w:val="000000" w:themeColor="text1"/>
          <w:szCs w:val="20"/>
          <w:lang w:val="it-IT"/>
        </w:rPr>
        <w:t>3 tumori al seno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su 4 sono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positivi al recettore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degli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estrogeni e 2 su 3 sono anche positivi al recettore del progesterone. Questi tipi di cancro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sono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anche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chiamati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tumori al seno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positivi ai recettori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ormonali. Per questi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tumori, la maggior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parte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dei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medici che si occupano di cancro al seno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concorda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sul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fatto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che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gli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ormoni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estrogeni e progesterone possano agire come "carburante" per il cancro e farlo</w:t>
      </w:r>
      <w:r w:rsidRPr="00F03727">
        <w:rPr>
          <w:color w:val="000000" w:themeColor="text1"/>
          <w:szCs w:val="20"/>
          <w:lang w:val="it-IT"/>
        </w:rPr>
        <w:t xml:space="preserve"> </w:t>
      </w:r>
      <w:r w:rsidRPr="00F03727">
        <w:rPr>
          <w:color w:val="000000" w:themeColor="text1"/>
          <w:szCs w:val="20"/>
          <w:lang w:val="it-IT"/>
        </w:rPr>
        <w:t>crescere.</w:t>
      </w:r>
    </w:p>
    <w:p w14:paraId="2506F8F2" w14:textId="1C237D73" w:rsidR="002440BF" w:rsidRPr="00F03727" w:rsidRDefault="0046133E" w:rsidP="00F03727">
      <w:pPr>
        <w:spacing w:line="360" w:lineRule="auto"/>
        <w:jc w:val="both"/>
        <w:rPr>
          <w:color w:val="000000" w:themeColor="text1"/>
          <w:lang w:val="it-IT"/>
        </w:rPr>
      </w:pPr>
      <w:r w:rsidRPr="00086BEC">
        <w:rPr>
          <w:noProof/>
          <w:lang w:val="it-IT" w:eastAsia="it-IT"/>
        </w:rPr>
        <w:drawing>
          <wp:anchor distT="0" distB="0" distL="114300" distR="114300" simplePos="0" relativeHeight="251676160" behindDoc="0" locked="0" layoutInCell="1" allowOverlap="1" wp14:anchorId="3D6DB659" wp14:editId="34F93FF0">
            <wp:simplePos x="0" y="0"/>
            <wp:positionH relativeFrom="page">
              <wp:posOffset>6520815</wp:posOffset>
            </wp:positionH>
            <wp:positionV relativeFrom="paragraph">
              <wp:posOffset>10795</wp:posOffset>
            </wp:positionV>
            <wp:extent cx="771525" cy="7715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659" w:rsidRPr="00086BEC"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 wp14:anchorId="5916983A" wp14:editId="52DAD232">
            <wp:simplePos x="0" y="0"/>
            <wp:positionH relativeFrom="column">
              <wp:posOffset>5229225</wp:posOffset>
            </wp:positionH>
            <wp:positionV relativeFrom="paragraph">
              <wp:posOffset>444500</wp:posOffset>
            </wp:positionV>
            <wp:extent cx="704850" cy="7048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0BF" w:rsidRPr="00F03727">
        <w:rPr>
          <w:rFonts w:cstheme="minorHAnsi"/>
          <w:b/>
          <w:bCs/>
          <w:color w:val="3F5664"/>
          <w:lang w:val="it-IT"/>
        </w:rPr>
        <w:t>Il blocco di questi</w:t>
      </w:r>
      <w:r w:rsidR="00180A06" w:rsidRPr="00F03727">
        <w:rPr>
          <w:rFonts w:cstheme="minorHAnsi"/>
          <w:b/>
          <w:bCs/>
          <w:color w:val="3F5664"/>
          <w:lang w:val="it-IT"/>
        </w:rPr>
        <w:t xml:space="preserve"> </w:t>
      </w:r>
      <w:r w:rsidR="002440BF" w:rsidRPr="00F03727">
        <w:rPr>
          <w:rFonts w:cstheme="minorHAnsi"/>
          <w:b/>
          <w:bCs/>
          <w:color w:val="3F5664"/>
          <w:lang w:val="it-IT"/>
        </w:rPr>
        <w:t>ormoni</w:t>
      </w:r>
      <w:r w:rsidR="00180A06" w:rsidRPr="00F03727">
        <w:rPr>
          <w:rFonts w:cstheme="minorHAnsi"/>
          <w:b/>
          <w:bCs/>
          <w:color w:val="3F5664"/>
          <w:lang w:val="it-IT"/>
        </w:rPr>
        <w:t xml:space="preserve"> </w:t>
      </w:r>
      <w:r w:rsidR="002440BF" w:rsidRPr="00F03727">
        <w:rPr>
          <w:rFonts w:cstheme="minorHAnsi"/>
          <w:b/>
          <w:bCs/>
          <w:color w:val="3F5664"/>
          <w:lang w:val="it-IT"/>
        </w:rPr>
        <w:t>può</w:t>
      </w:r>
      <w:r w:rsidR="00180A06" w:rsidRPr="00F03727">
        <w:rPr>
          <w:rFonts w:cstheme="minorHAnsi"/>
          <w:b/>
          <w:bCs/>
          <w:color w:val="3F5664"/>
          <w:lang w:val="it-IT"/>
        </w:rPr>
        <w:t xml:space="preserve"> </w:t>
      </w:r>
      <w:r w:rsidR="002440BF" w:rsidRPr="00F03727">
        <w:rPr>
          <w:rFonts w:cstheme="minorHAnsi"/>
          <w:b/>
          <w:bCs/>
          <w:color w:val="3F5664"/>
          <w:lang w:val="it-IT"/>
        </w:rPr>
        <w:t>controllare e curare molti</w:t>
      </w:r>
      <w:r w:rsidR="00180A06" w:rsidRPr="00F03727">
        <w:rPr>
          <w:rFonts w:cstheme="minorHAnsi"/>
          <w:b/>
          <w:bCs/>
          <w:color w:val="3F5664"/>
          <w:lang w:val="it-IT"/>
        </w:rPr>
        <w:t xml:space="preserve"> </w:t>
      </w:r>
      <w:r w:rsidR="002440BF" w:rsidRPr="00F03727">
        <w:rPr>
          <w:rFonts w:cstheme="minorHAnsi"/>
          <w:b/>
          <w:bCs/>
          <w:color w:val="3F5664"/>
          <w:lang w:val="it-IT"/>
        </w:rPr>
        <w:t>tumori al seno:</w:t>
      </w:r>
    </w:p>
    <w:p w14:paraId="17891FCD" w14:textId="24D5EB3A" w:rsidR="002440BF" w:rsidRPr="00B15EE4" w:rsidRDefault="002440BF" w:rsidP="00F03727">
      <w:pPr>
        <w:spacing w:line="360" w:lineRule="auto"/>
        <w:ind w:right="-567"/>
        <w:jc w:val="both"/>
        <w:rPr>
          <w:rFonts w:cstheme="minorHAnsi"/>
          <w:color w:val="000000" w:themeColor="text1"/>
          <w:szCs w:val="24"/>
          <w:lang w:val="it-IT"/>
        </w:rPr>
      </w:pPr>
      <w:r w:rsidRPr="00B15EE4">
        <w:rPr>
          <w:rFonts w:cstheme="minorHAnsi"/>
          <w:color w:val="000000" w:themeColor="text1"/>
          <w:szCs w:val="24"/>
          <w:lang w:val="it-IT"/>
        </w:rPr>
        <w:t>Negli anni '70, 4 donne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su 10 sopravvivevano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oltre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d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>ieci anni dalla diagnosi</w:t>
      </w:r>
      <w:r w:rsidRPr="00B15EE4">
        <w:rPr>
          <w:rFonts w:cstheme="minorHAnsi"/>
          <w:color w:val="000000" w:themeColor="text1"/>
          <w:szCs w:val="24"/>
          <w:lang w:val="it-IT"/>
        </w:rPr>
        <w:t>.</w:t>
      </w:r>
      <w:r w:rsidR="000B15F9" w:rsidRPr="00B15EE4">
        <w:rPr>
          <w:rFonts w:cstheme="minorHAnsi"/>
          <w:color w:val="000000" w:themeColor="text1"/>
          <w:szCs w:val="24"/>
          <w:lang w:val="it-IT"/>
        </w:rPr>
        <w:t xml:space="preserve"> Ora siamo</w:t>
      </w:r>
      <w:r w:rsidR="00B15EE4">
        <w:rPr>
          <w:rFonts w:cstheme="minorHAnsi"/>
          <w:color w:val="000000" w:themeColor="text1"/>
          <w:szCs w:val="24"/>
          <w:lang w:val="it-IT"/>
        </w:rPr>
        <w:t xml:space="preserve"> più </w:t>
      </w:r>
      <w:r w:rsidR="000B15F9" w:rsidRPr="00B15EE4">
        <w:rPr>
          <w:rFonts w:cstheme="minorHAnsi"/>
          <w:color w:val="000000" w:themeColor="text1"/>
          <w:szCs w:val="24"/>
          <w:lang w:val="it-IT"/>
        </w:rPr>
        <w:t xml:space="preserve">vicini </w:t>
      </w:r>
      <w:r w:rsidRPr="00B15EE4">
        <w:rPr>
          <w:rFonts w:cstheme="minorHAnsi"/>
          <w:color w:val="000000" w:themeColor="text1"/>
          <w:szCs w:val="24"/>
          <w:lang w:val="it-IT"/>
        </w:rPr>
        <w:t>a 8 su 10. Il miglioramento è dovuto in parte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allo screening del seno, ma principalmente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allo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sviluppo di farmaci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che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bloccano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gli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effetti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>degli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estrogeni. Queste cure </w:t>
      </w:r>
      <w:r w:rsidRPr="00B15EE4">
        <w:rPr>
          <w:rFonts w:cstheme="minorHAnsi"/>
          <w:color w:val="000000" w:themeColor="text1"/>
          <w:szCs w:val="24"/>
          <w:lang w:val="it-IT"/>
        </w:rPr>
        <w:t>sono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 chiamate terapie ormonali o terapie 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lastRenderedPageBreak/>
        <w:t>endocrine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 e comprendono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 medicinali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 come tamoxifene, anastrozolo, letrozolo ed exemestane.</w:t>
      </w:r>
    </w:p>
    <w:p w14:paraId="0295C4AF" w14:textId="5AD9C9BB" w:rsidR="004B1D74" w:rsidRPr="00B15EE4" w:rsidRDefault="002440BF" w:rsidP="00F03727">
      <w:pPr>
        <w:spacing w:line="360" w:lineRule="auto"/>
        <w:ind w:right="-567"/>
        <w:jc w:val="both"/>
        <w:rPr>
          <w:rFonts w:cstheme="minorHAnsi"/>
          <w:color w:val="000000" w:themeColor="text1"/>
          <w:szCs w:val="24"/>
          <w:lang w:val="it-IT"/>
        </w:rPr>
      </w:pPr>
      <w:r w:rsidRPr="00B15EE4">
        <w:rPr>
          <w:rFonts w:cstheme="minorHAnsi"/>
          <w:color w:val="000000" w:themeColor="text1"/>
          <w:szCs w:val="24"/>
          <w:lang w:val="it-IT"/>
        </w:rPr>
        <w:t>Questi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farmaci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che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bloccano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gli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ormoni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aumentano la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="00666230" w:rsidRPr="00B15EE4">
        <w:rPr>
          <w:rFonts w:cs="Arial"/>
          <w:color w:val="000000" w:themeColor="text1"/>
          <w:szCs w:val="24"/>
          <w:lang w:val="it-IT"/>
        </w:rPr>
        <w:t>possibilità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 di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 sopravvivenza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riducendo il rischio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che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tumori al seno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ritornino come tumori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secondari in altre parti del corpo. Funzionano </w:t>
      </w:r>
      <w:r w:rsidR="000B15F9" w:rsidRPr="00B15EE4">
        <w:rPr>
          <w:rFonts w:cstheme="minorHAnsi"/>
          <w:color w:val="000000" w:themeColor="text1"/>
          <w:szCs w:val="24"/>
          <w:lang w:val="it-IT"/>
        </w:rPr>
        <w:t>“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 xml:space="preserve">facendo morire </w:t>
      </w:r>
      <w:r w:rsidRPr="00B15EE4">
        <w:rPr>
          <w:rFonts w:cstheme="minorHAnsi"/>
          <w:color w:val="000000" w:themeColor="text1"/>
          <w:szCs w:val="24"/>
          <w:lang w:val="it-IT"/>
        </w:rPr>
        <w:t>di fame</w:t>
      </w:r>
      <w:r w:rsidR="000B15F9" w:rsidRPr="00B15EE4">
        <w:rPr>
          <w:rFonts w:cstheme="minorHAnsi"/>
          <w:color w:val="000000" w:themeColor="text1"/>
          <w:szCs w:val="24"/>
          <w:lang w:val="it-IT"/>
        </w:rPr>
        <w:t>”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 le cellule del cancro al seno, che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hanno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bisogno di estrogeni per crescere e diffondersi. Questi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farmaci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hanno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salvato</w:t>
      </w:r>
      <w:r w:rsidR="00180A06" w:rsidRPr="00B15EE4">
        <w:rPr>
          <w:rFonts w:cstheme="minorHAnsi"/>
          <w:color w:val="000000" w:themeColor="text1"/>
          <w:szCs w:val="24"/>
          <w:lang w:val="it-IT"/>
        </w:rPr>
        <w:t xml:space="preserve"> </w:t>
      </w:r>
      <w:r w:rsidRPr="00B15EE4">
        <w:rPr>
          <w:rFonts w:cstheme="minorHAnsi"/>
          <w:color w:val="000000" w:themeColor="text1"/>
          <w:szCs w:val="24"/>
          <w:lang w:val="it-IT"/>
        </w:rPr>
        <w:t>migliaia di vite, raddoppiando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>, negli ultimi 40 anni,</w:t>
      </w:r>
      <w:r w:rsidRPr="00B15EE4">
        <w:rPr>
          <w:rFonts w:cstheme="minorHAnsi"/>
          <w:color w:val="000000" w:themeColor="text1"/>
          <w:szCs w:val="24"/>
          <w:lang w:val="it-IT"/>
        </w:rPr>
        <w:t xml:space="preserve"> la sopravvivenza al c</w:t>
      </w:r>
      <w:r w:rsidR="00666230" w:rsidRPr="00B15EE4">
        <w:rPr>
          <w:rFonts w:cstheme="minorHAnsi"/>
          <w:color w:val="000000" w:themeColor="text1"/>
          <w:szCs w:val="24"/>
          <w:lang w:val="it-IT"/>
        </w:rPr>
        <w:t>ancro del seno</w:t>
      </w:r>
      <w:r w:rsidRPr="00B15EE4">
        <w:rPr>
          <w:rFonts w:cstheme="minorHAnsi"/>
          <w:color w:val="000000" w:themeColor="text1"/>
          <w:szCs w:val="24"/>
          <w:lang w:val="it-IT"/>
        </w:rPr>
        <w:t>.</w:t>
      </w:r>
    </w:p>
    <w:p w14:paraId="46A70C72" w14:textId="77777777" w:rsidR="00F65FF1" w:rsidRPr="00B15EE4" w:rsidRDefault="00F65FF1" w:rsidP="009E473C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cstheme="minorHAnsi"/>
          <w:b/>
          <w:bCs/>
          <w:color w:val="000000" w:themeColor="text1"/>
          <w:sz w:val="8"/>
          <w:szCs w:val="8"/>
          <w:lang w:val="it-IT"/>
        </w:rPr>
      </w:pPr>
    </w:p>
    <w:p w14:paraId="119544F7" w14:textId="1D99D89B" w:rsidR="00940251" w:rsidRPr="005073C7" w:rsidRDefault="009E473C" w:rsidP="00F03727">
      <w:pPr>
        <w:pStyle w:val="Bullets-table"/>
        <w:numPr>
          <w:ilvl w:val="0"/>
          <w:numId w:val="0"/>
        </w:numPr>
        <w:spacing w:line="360" w:lineRule="auto"/>
        <w:ind w:left="-567" w:right="-567" w:firstLine="567"/>
        <w:jc w:val="both"/>
        <w:rPr>
          <w:b/>
          <w:bCs/>
          <w:color w:val="3F5664"/>
          <w:sz w:val="24"/>
          <w:szCs w:val="20"/>
          <w:lang w:val="it-IT"/>
        </w:rPr>
      </w:pPr>
      <w:r w:rsidRPr="005073C7">
        <w:rPr>
          <w:b/>
          <w:bCs/>
          <w:color w:val="3F5664"/>
          <w:sz w:val="24"/>
          <w:szCs w:val="20"/>
          <w:lang w:val="it-IT"/>
        </w:rPr>
        <w:drawing>
          <wp:anchor distT="0" distB="0" distL="114300" distR="114300" simplePos="0" relativeHeight="251668480" behindDoc="0" locked="0" layoutInCell="1" allowOverlap="1" wp14:anchorId="2FBE9BEF" wp14:editId="3E70FC83">
            <wp:simplePos x="0" y="0"/>
            <wp:positionH relativeFrom="column">
              <wp:posOffset>5113020</wp:posOffset>
            </wp:positionH>
            <wp:positionV relativeFrom="paragraph">
              <wp:posOffset>153035</wp:posOffset>
            </wp:positionV>
            <wp:extent cx="1200150" cy="12573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0BF" w:rsidRPr="005073C7">
        <w:rPr>
          <w:b/>
          <w:bCs/>
          <w:color w:val="3F5664"/>
          <w:sz w:val="24"/>
          <w:szCs w:val="20"/>
          <w:lang w:val="it-IT"/>
        </w:rPr>
        <w:t>Effetti</w:t>
      </w:r>
      <w:r w:rsidR="00180A06" w:rsidRPr="005073C7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5073C7">
        <w:rPr>
          <w:b/>
          <w:bCs/>
          <w:color w:val="3F5664"/>
          <w:sz w:val="24"/>
          <w:szCs w:val="20"/>
          <w:lang w:val="it-IT"/>
        </w:rPr>
        <w:t>collaterali del trattamento con blocco ormonale:</w:t>
      </w:r>
    </w:p>
    <w:p w14:paraId="26837027" w14:textId="77777777" w:rsidR="00A805C3" w:rsidRPr="00B15EE4" w:rsidRDefault="00A805C3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rFonts w:cstheme="minorHAnsi"/>
          <w:b/>
          <w:bCs/>
          <w:color w:val="000000" w:themeColor="text1"/>
          <w:sz w:val="2"/>
          <w:szCs w:val="2"/>
          <w:lang w:val="it-IT"/>
        </w:rPr>
      </w:pPr>
    </w:p>
    <w:p w14:paraId="1B725965" w14:textId="6EB1908B" w:rsidR="00940251" w:rsidRPr="00B15EE4" w:rsidRDefault="002440BF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</w:pP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Uno degli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effetti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collat</w:t>
      </w:r>
      <w:r w:rsidR="00886DE7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erali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="00886DE7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più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="00886DE7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fasti</w:t>
      </w:r>
      <w:r w:rsidR="00F64EF3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diosi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="00F64EF3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dei medicinali</w:t>
      </w:r>
      <w:r w:rsidR="00886DE7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per il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blocco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ormonale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può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essere lo sviluppo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dei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sintomi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della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menopausa (vampate di calore, sudorazione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notturna, sbalzi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d'umore, secchezza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vaginale). Questi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sintomi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si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sviluppano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perché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farmaci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che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bloccano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gli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ormoni</w:t>
      </w:r>
      <w:r w:rsidR="005073C7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usati per trattare il cancro al seno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possono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anche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bloccare o ridurre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i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livelli di estrogeni in altre parti del corpo (non solo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nel</w:t>
      </w:r>
      <w:r w:rsidR="00180A06"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 xml:space="preserve"> </w:t>
      </w:r>
      <w:r w:rsidRPr="00B15EE4">
        <w:rPr>
          <w:rFonts w:eastAsiaTheme="minorHAnsi" w:cstheme="minorHAnsi"/>
          <w:color w:val="000000" w:themeColor="text1"/>
          <w:sz w:val="24"/>
          <w:szCs w:val="24"/>
          <w:lang w:val="it-IT" w:eastAsia="en-US"/>
        </w:rPr>
        <w:t>seno).</w:t>
      </w:r>
    </w:p>
    <w:p w14:paraId="0CDC2746" w14:textId="77777777" w:rsidR="00C11C8C" w:rsidRPr="001E0C12" w:rsidRDefault="00C11C8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10"/>
          <w:szCs w:val="10"/>
          <w:lang w:val="it-IT"/>
        </w:rPr>
      </w:pPr>
    </w:p>
    <w:p w14:paraId="74DB6904" w14:textId="77777777" w:rsidR="009E473C" w:rsidRPr="001E0C12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10"/>
          <w:szCs w:val="10"/>
          <w:lang w:val="it-IT"/>
        </w:rPr>
      </w:pPr>
    </w:p>
    <w:p w14:paraId="2058AE53" w14:textId="2D030AB3" w:rsidR="00A805C3" w:rsidRPr="001E0C12" w:rsidRDefault="00F03727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  <w:lang w:val="it-IT"/>
        </w:rPr>
      </w:pPr>
      <w:r>
        <w:rPr>
          <w:b/>
          <w:bCs/>
          <w:color w:val="3F5664"/>
          <w:sz w:val="24"/>
          <w:szCs w:val="20"/>
          <w:lang w:val="it-IT"/>
        </w:rPr>
        <w:tab/>
      </w:r>
      <w:r w:rsidR="002440BF" w:rsidRPr="001E0C12">
        <w:rPr>
          <w:b/>
          <w:bCs/>
          <w:color w:val="3F5664"/>
          <w:sz w:val="24"/>
          <w:szCs w:val="20"/>
          <w:lang w:val="it-IT"/>
        </w:rPr>
        <w:t>Terapia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ormonale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sostitutiva (HRT):</w:t>
      </w:r>
    </w:p>
    <w:p w14:paraId="052460FA" w14:textId="2D9996D1" w:rsidR="00C11C8C" w:rsidRDefault="002440BF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18"/>
          <w:lang w:val="it-IT"/>
        </w:rPr>
      </w:pPr>
      <w:r w:rsidRPr="005073C7">
        <w:rPr>
          <w:color w:val="000000" w:themeColor="text1"/>
          <w:sz w:val="24"/>
          <w:szCs w:val="18"/>
          <w:lang w:val="it-IT"/>
        </w:rPr>
        <w:t>La terapia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ormonale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sostitutiva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può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aiutare con 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sintomi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della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menopausa, tuttavia, sappiamo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anche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inverte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gli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effetti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benefici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dei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farmaci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bloccano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gli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contro il cancro al seno e fornisce al corpo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potrebbero far cresce</w:t>
      </w:r>
      <w:r w:rsidR="003B34E6" w:rsidRPr="005073C7">
        <w:rPr>
          <w:color w:val="000000" w:themeColor="text1"/>
          <w:sz w:val="24"/>
          <w:szCs w:val="18"/>
          <w:lang w:val="it-IT"/>
        </w:rPr>
        <w:t>re le cellule del tumore</w:t>
      </w:r>
      <w:r w:rsidRPr="005073C7">
        <w:rPr>
          <w:color w:val="000000" w:themeColor="text1"/>
          <w:sz w:val="24"/>
          <w:szCs w:val="18"/>
          <w:lang w:val="it-IT"/>
        </w:rPr>
        <w:t>.</w:t>
      </w:r>
    </w:p>
    <w:p w14:paraId="783B9B9A" w14:textId="77777777" w:rsidR="00F03727" w:rsidRPr="005073C7" w:rsidRDefault="00F03727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18"/>
          <w:lang w:val="it-IT"/>
        </w:rPr>
      </w:pPr>
    </w:p>
    <w:p w14:paraId="5FA8FA7C" w14:textId="68736293" w:rsidR="00BB42B1" w:rsidRPr="005073C7" w:rsidRDefault="002440BF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18"/>
          <w:lang w:val="it-IT"/>
        </w:rPr>
      </w:pPr>
      <w:r w:rsidRPr="005073C7">
        <w:rPr>
          <w:color w:val="000000" w:themeColor="text1"/>
          <w:sz w:val="24"/>
          <w:szCs w:val="18"/>
          <w:lang w:val="it-IT"/>
        </w:rPr>
        <w:t>Gli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studi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clinici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progettati per verificare se la terapia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ormonale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sostitutiva è sicura per le donn</w:t>
      </w:r>
      <w:r w:rsidR="003B34E6" w:rsidRPr="005073C7">
        <w:rPr>
          <w:color w:val="000000" w:themeColor="text1"/>
          <w:sz w:val="24"/>
          <w:szCs w:val="18"/>
          <w:lang w:val="it-IT"/>
        </w:rPr>
        <w:t>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5073C7">
        <w:rPr>
          <w:color w:val="000000" w:themeColor="text1"/>
          <w:sz w:val="24"/>
          <w:szCs w:val="18"/>
          <w:lang w:val="it-IT"/>
        </w:rPr>
        <w:t>che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5073C7">
        <w:rPr>
          <w:color w:val="000000" w:themeColor="text1"/>
          <w:sz w:val="24"/>
          <w:szCs w:val="18"/>
          <w:lang w:val="it-IT"/>
        </w:rPr>
        <w:t>hanno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5073C7">
        <w:rPr>
          <w:color w:val="000000" w:themeColor="text1"/>
          <w:sz w:val="24"/>
          <w:szCs w:val="18"/>
          <w:lang w:val="it-IT"/>
        </w:rPr>
        <w:t xml:space="preserve">avuto questa tipologia di cancro </w:t>
      </w:r>
      <w:r w:rsidRPr="005073C7">
        <w:rPr>
          <w:color w:val="000000" w:themeColor="text1"/>
          <w:sz w:val="24"/>
          <w:szCs w:val="18"/>
          <w:lang w:val="it-IT"/>
        </w:rPr>
        <w:t>mostrano</w:t>
      </w:r>
      <w:r w:rsidR="00886DE7" w:rsidRPr="005073C7">
        <w:rPr>
          <w:color w:val="000000" w:themeColor="text1"/>
          <w:sz w:val="24"/>
          <w:szCs w:val="18"/>
          <w:lang w:val="it-IT"/>
        </w:rPr>
        <w:t>,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purtroppo</w:t>
      </w:r>
      <w:r w:rsidR="00886DE7" w:rsidRPr="005073C7">
        <w:rPr>
          <w:color w:val="000000" w:themeColor="text1"/>
          <w:sz w:val="24"/>
          <w:szCs w:val="18"/>
          <w:lang w:val="it-IT"/>
        </w:rPr>
        <w:t>,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 la terapia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ormonale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sostitutiva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interrompe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l'azione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dei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farmaci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bloccano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gli</w:t>
      </w:r>
      <w:r w:rsid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estrogeni. Ciò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si traduce in una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maggiore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possibilità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tumori al seno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r</w:t>
      </w:r>
      <w:r w:rsidR="003B34E6" w:rsidRPr="005073C7">
        <w:rPr>
          <w:color w:val="000000" w:themeColor="text1"/>
          <w:sz w:val="24"/>
          <w:szCs w:val="18"/>
          <w:lang w:val="it-IT"/>
        </w:rPr>
        <w:t xml:space="preserve">itornino come carcinoma </w:t>
      </w:r>
      <w:r w:rsidRPr="005073C7">
        <w:rPr>
          <w:color w:val="000000" w:themeColor="text1"/>
          <w:sz w:val="24"/>
          <w:szCs w:val="18"/>
          <w:lang w:val="it-IT"/>
        </w:rPr>
        <w:t>secondario</w:t>
      </w:r>
      <w:r w:rsidR="003B34E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incurabile in qualche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altra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parte del corpo. Alcuni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studi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clinici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mostrano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 la recidiva del cancro al seno è 2,5 volte maggiore per le donne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che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assumono la terapia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ormonale</w:t>
      </w:r>
      <w:r w:rsidR="00180A06" w:rsidRPr="005073C7">
        <w:rPr>
          <w:color w:val="000000" w:themeColor="text1"/>
          <w:sz w:val="24"/>
          <w:szCs w:val="18"/>
          <w:lang w:val="it-IT"/>
        </w:rPr>
        <w:t xml:space="preserve"> </w:t>
      </w:r>
      <w:r w:rsidRPr="005073C7">
        <w:rPr>
          <w:color w:val="000000" w:themeColor="text1"/>
          <w:sz w:val="24"/>
          <w:szCs w:val="18"/>
          <w:lang w:val="it-IT"/>
        </w:rPr>
        <w:t>sostitutiva.</w:t>
      </w:r>
    </w:p>
    <w:p w14:paraId="709E5291" w14:textId="77777777" w:rsidR="009E473C" w:rsidRPr="001E0C12" w:rsidRDefault="009E473C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sz w:val="24"/>
          <w:szCs w:val="20"/>
          <w:lang w:val="it-IT"/>
        </w:rPr>
      </w:pPr>
    </w:p>
    <w:p w14:paraId="3C13ED46" w14:textId="77777777" w:rsidR="005073C7" w:rsidRDefault="005073C7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  <w:lang w:val="it-IT"/>
        </w:rPr>
      </w:pPr>
    </w:p>
    <w:p w14:paraId="1F6A299C" w14:textId="77777777" w:rsidR="005073C7" w:rsidRDefault="005073C7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  <w:lang w:val="it-IT"/>
        </w:rPr>
      </w:pPr>
    </w:p>
    <w:p w14:paraId="04D2779F" w14:textId="21CD4E52" w:rsidR="00A805C3" w:rsidRPr="001E0C12" w:rsidRDefault="00F03727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4"/>
          <w:szCs w:val="2"/>
          <w:lang w:val="it-IT"/>
        </w:rPr>
      </w:pPr>
      <w:r>
        <w:rPr>
          <w:b/>
          <w:bCs/>
          <w:color w:val="3F5664"/>
          <w:sz w:val="24"/>
          <w:szCs w:val="20"/>
          <w:lang w:val="it-IT"/>
        </w:rPr>
        <w:lastRenderedPageBreak/>
        <w:tab/>
      </w:r>
      <w:r w:rsidR="002440BF" w:rsidRPr="001E0C12">
        <w:rPr>
          <w:b/>
          <w:bCs/>
          <w:color w:val="3F5664"/>
          <w:sz w:val="24"/>
          <w:szCs w:val="20"/>
          <w:lang w:val="it-IT"/>
        </w:rPr>
        <w:t>Donne con tumori al seno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negativi ai recettori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ormonali:</w:t>
      </w:r>
    </w:p>
    <w:p w14:paraId="1943B474" w14:textId="07D7B37D" w:rsidR="003059E5" w:rsidRPr="00B15EE4" w:rsidRDefault="002440BF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color w:val="000000" w:themeColor="text1"/>
          <w:sz w:val="24"/>
          <w:szCs w:val="18"/>
          <w:lang w:val="it-IT"/>
        </w:rPr>
      </w:pPr>
      <w:r w:rsidRPr="00B15EE4">
        <w:rPr>
          <w:color w:val="000000" w:themeColor="text1"/>
          <w:sz w:val="24"/>
          <w:szCs w:val="18"/>
          <w:lang w:val="it-IT"/>
        </w:rPr>
        <w:t>Le donne con carcinoma mammario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negativo al recettore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ormonale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possono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sviluppare in futuro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nuovi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tumori al seno</w:t>
      </w:r>
      <w:r w:rsidR="00886DE7" w:rsidRPr="00B15EE4">
        <w:rPr>
          <w:color w:val="000000" w:themeColor="text1"/>
          <w:sz w:val="24"/>
          <w:szCs w:val="18"/>
          <w:lang w:val="it-IT"/>
        </w:rPr>
        <w:t xml:space="preserve"> che ne siano </w:t>
      </w:r>
      <w:r w:rsidRPr="00B15EE4">
        <w:rPr>
          <w:color w:val="000000" w:themeColor="text1"/>
          <w:sz w:val="24"/>
          <w:szCs w:val="18"/>
          <w:lang w:val="it-IT"/>
        </w:rPr>
        <w:t>positivi</w:t>
      </w:r>
      <w:r w:rsidR="00886DE7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 xml:space="preserve">o sviluppare un carcinoma </w:t>
      </w:r>
      <w:r w:rsidR="00886DE7" w:rsidRPr="00B15EE4">
        <w:rPr>
          <w:color w:val="000000" w:themeColor="text1"/>
          <w:sz w:val="24"/>
          <w:szCs w:val="18"/>
          <w:lang w:val="it-IT"/>
        </w:rPr>
        <w:t>mammario secondario che ne sia positivo</w:t>
      </w:r>
      <w:r w:rsidRPr="00B15EE4">
        <w:rPr>
          <w:color w:val="000000" w:themeColor="text1"/>
          <w:sz w:val="24"/>
          <w:szCs w:val="18"/>
          <w:lang w:val="it-IT"/>
        </w:rPr>
        <w:t>. È per questo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motivo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>che la maggior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>parte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>dei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 xml:space="preserve">medici che si occupano del </w:t>
      </w:r>
      <w:r w:rsidRPr="00B15EE4">
        <w:rPr>
          <w:color w:val="000000" w:themeColor="text1"/>
          <w:sz w:val="24"/>
          <w:szCs w:val="18"/>
          <w:lang w:val="it-IT"/>
        </w:rPr>
        <w:t>cancro al seno non consiglia di assumere la t</w:t>
      </w:r>
      <w:r w:rsidR="003B34E6" w:rsidRPr="00B15EE4">
        <w:rPr>
          <w:color w:val="000000" w:themeColor="text1"/>
          <w:sz w:val="24"/>
          <w:szCs w:val="18"/>
          <w:lang w:val="it-IT"/>
        </w:rPr>
        <w:t>erapia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>ormonale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="003B34E6" w:rsidRPr="00B15EE4">
        <w:rPr>
          <w:color w:val="000000" w:themeColor="text1"/>
          <w:sz w:val="24"/>
          <w:szCs w:val="18"/>
          <w:lang w:val="it-IT"/>
        </w:rPr>
        <w:t xml:space="preserve">sostitutiva se si ha </w:t>
      </w:r>
      <w:r w:rsidRPr="00B15EE4">
        <w:rPr>
          <w:color w:val="000000" w:themeColor="text1"/>
          <w:sz w:val="24"/>
          <w:szCs w:val="18"/>
          <w:lang w:val="it-IT"/>
        </w:rPr>
        <w:t>avuto un cancro al seno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negativo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agli</w:t>
      </w:r>
      <w:r w:rsidR="00180A06" w:rsidRPr="00B15EE4">
        <w:rPr>
          <w:color w:val="000000" w:themeColor="text1"/>
          <w:sz w:val="24"/>
          <w:szCs w:val="18"/>
          <w:lang w:val="it-IT"/>
        </w:rPr>
        <w:t xml:space="preserve"> </w:t>
      </w:r>
      <w:r w:rsidRPr="00B15EE4">
        <w:rPr>
          <w:color w:val="000000" w:themeColor="text1"/>
          <w:sz w:val="24"/>
          <w:szCs w:val="18"/>
          <w:lang w:val="it-IT"/>
        </w:rPr>
        <w:t>ormoni.</w:t>
      </w:r>
    </w:p>
    <w:p w14:paraId="556E87A1" w14:textId="77777777" w:rsidR="002440BF" w:rsidRPr="001E0C12" w:rsidRDefault="002440BF" w:rsidP="002440BF">
      <w:pPr>
        <w:pStyle w:val="Bullets-table"/>
        <w:numPr>
          <w:ilvl w:val="0"/>
          <w:numId w:val="0"/>
        </w:numPr>
        <w:spacing w:line="360" w:lineRule="auto"/>
        <w:ind w:left="-567" w:right="-567"/>
        <w:rPr>
          <w:b/>
          <w:bCs/>
          <w:color w:val="3F5664"/>
          <w:sz w:val="24"/>
          <w:szCs w:val="20"/>
          <w:lang w:val="it-IT"/>
        </w:rPr>
      </w:pPr>
    </w:p>
    <w:p w14:paraId="0C55FBE4" w14:textId="18B44DC9" w:rsidR="002440BF" w:rsidRPr="001E0C12" w:rsidRDefault="003B34E6" w:rsidP="005073C7">
      <w:pPr>
        <w:pStyle w:val="Bullets-table"/>
        <w:numPr>
          <w:ilvl w:val="0"/>
          <w:numId w:val="0"/>
        </w:numPr>
        <w:spacing w:line="360" w:lineRule="auto"/>
        <w:ind w:left="-567" w:right="-567"/>
        <w:jc w:val="center"/>
        <w:rPr>
          <w:b/>
          <w:bCs/>
          <w:color w:val="3F5664"/>
          <w:sz w:val="24"/>
          <w:szCs w:val="20"/>
          <w:lang w:val="it-IT"/>
        </w:rPr>
      </w:pPr>
      <w:r>
        <w:rPr>
          <w:b/>
          <w:bCs/>
          <w:color w:val="3F5664"/>
          <w:sz w:val="24"/>
          <w:szCs w:val="20"/>
          <w:lang w:val="it-IT"/>
        </w:rPr>
        <w:t xml:space="preserve">Continuando a leggere </w:t>
      </w:r>
      <w:r w:rsidRPr="00B15EE4">
        <w:rPr>
          <w:b/>
          <w:bCs/>
          <w:color w:val="3F5664"/>
          <w:sz w:val="24"/>
          <w:szCs w:val="20"/>
          <w:lang w:val="it-IT"/>
        </w:rPr>
        <w:t>per avere maggiori</w:t>
      </w:r>
      <w:r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informazioni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su come gestire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sintomi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della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menopausa in sicurezza senza usare la terapia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ormonale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sostitutiva...</w:t>
      </w:r>
    </w:p>
    <w:p w14:paraId="59AD097B" w14:textId="77777777" w:rsidR="002440BF" w:rsidRPr="001E0C12" w:rsidRDefault="002440BF" w:rsidP="00D31184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4"/>
          <w:szCs w:val="20"/>
          <w:lang w:val="it-IT"/>
        </w:rPr>
      </w:pPr>
    </w:p>
    <w:p w14:paraId="5E51A19A" w14:textId="14E2CF7D" w:rsidR="00A805C3" w:rsidRPr="001E0C12" w:rsidRDefault="00F03727" w:rsidP="009E473C">
      <w:pPr>
        <w:pStyle w:val="Bullets-table"/>
        <w:numPr>
          <w:ilvl w:val="0"/>
          <w:numId w:val="0"/>
        </w:numPr>
        <w:spacing w:line="360" w:lineRule="auto"/>
        <w:ind w:left="-567" w:right="-567"/>
        <w:jc w:val="both"/>
        <w:rPr>
          <w:b/>
          <w:bCs/>
          <w:color w:val="3F5664"/>
          <w:sz w:val="2"/>
          <w:szCs w:val="2"/>
          <w:lang w:val="it-IT"/>
        </w:rPr>
      </w:pPr>
      <w:r>
        <w:rPr>
          <w:b/>
          <w:bCs/>
          <w:color w:val="3F5664"/>
          <w:sz w:val="24"/>
          <w:szCs w:val="20"/>
          <w:lang w:val="it-IT"/>
        </w:rPr>
        <w:tab/>
      </w:r>
      <w:r w:rsidR="002440BF" w:rsidRPr="001E0C12">
        <w:rPr>
          <w:b/>
          <w:bCs/>
          <w:color w:val="3F5664"/>
          <w:sz w:val="24"/>
          <w:szCs w:val="20"/>
          <w:lang w:val="it-IT"/>
        </w:rPr>
        <w:t>Gestire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sintomi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della</w:t>
      </w:r>
      <w:r w:rsidR="00180A06">
        <w:rPr>
          <w:b/>
          <w:bCs/>
          <w:color w:val="3F5664"/>
          <w:sz w:val="24"/>
          <w:szCs w:val="20"/>
          <w:lang w:val="it-IT"/>
        </w:rPr>
        <w:t xml:space="preserve"> </w:t>
      </w:r>
      <w:r w:rsidR="002440BF" w:rsidRPr="001E0C12">
        <w:rPr>
          <w:b/>
          <w:bCs/>
          <w:color w:val="3F5664"/>
          <w:sz w:val="24"/>
          <w:szCs w:val="20"/>
          <w:lang w:val="it-IT"/>
        </w:rPr>
        <w:t>menopausa in modo sicuro:</w:t>
      </w:r>
    </w:p>
    <w:p w14:paraId="400973C8" w14:textId="4B528E29" w:rsidR="002440BF" w:rsidRPr="00B15EE4" w:rsidRDefault="002440BF" w:rsidP="00F03727">
      <w:pPr>
        <w:pStyle w:val="Bullets-table"/>
        <w:numPr>
          <w:ilvl w:val="0"/>
          <w:numId w:val="0"/>
        </w:numPr>
        <w:spacing w:line="360" w:lineRule="auto"/>
        <w:ind w:right="-567"/>
        <w:jc w:val="both"/>
        <w:rPr>
          <w:sz w:val="24"/>
          <w:szCs w:val="18"/>
          <w:lang w:val="it-IT"/>
        </w:rPr>
      </w:pPr>
      <w:r w:rsidRPr="001E0C12">
        <w:rPr>
          <w:sz w:val="24"/>
          <w:szCs w:val="18"/>
          <w:lang w:val="it-IT"/>
        </w:rPr>
        <w:t>È fondamentale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affrontare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l'impatto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dei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sintomi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della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 xml:space="preserve">menopausa. Ma </w:t>
      </w:r>
      <w:r w:rsidR="00180A06" w:rsidRPr="001E0C12">
        <w:rPr>
          <w:sz w:val="24"/>
          <w:szCs w:val="18"/>
          <w:lang w:val="it-IT"/>
        </w:rPr>
        <w:t xml:space="preserve">la </w:t>
      </w:r>
      <w:r w:rsidR="00180A06">
        <w:rPr>
          <w:sz w:val="24"/>
          <w:szCs w:val="18"/>
          <w:lang w:val="it-IT"/>
        </w:rPr>
        <w:t>s</w:t>
      </w:r>
      <w:r w:rsidR="00180A06" w:rsidRPr="001E0C12">
        <w:rPr>
          <w:sz w:val="24"/>
          <w:szCs w:val="18"/>
          <w:lang w:val="it-IT"/>
        </w:rPr>
        <w:t>ua squadra medica</w:t>
      </w:r>
      <w:r w:rsidRPr="001E0C12">
        <w:rPr>
          <w:sz w:val="24"/>
          <w:szCs w:val="18"/>
          <w:lang w:val="it-IT"/>
        </w:rPr>
        <w:t xml:space="preserve"> deve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cercare di farlo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nel modo più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sicuro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 xml:space="preserve">possibile, senza aumentare il rischio di recidiva del cancro al seno. </w:t>
      </w:r>
      <w:r w:rsidRPr="00B15EE4">
        <w:rPr>
          <w:b/>
          <w:bCs/>
          <w:sz w:val="24"/>
          <w:szCs w:val="18"/>
          <w:lang w:val="it-IT"/>
        </w:rPr>
        <w:t>La terapia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ormonale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sostitutiva non è l'unica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opzione per la gestione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dei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sintomi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della</w:t>
      </w:r>
      <w:r w:rsidR="00180A06" w:rsidRPr="00B15EE4">
        <w:rPr>
          <w:b/>
          <w:bCs/>
          <w:sz w:val="24"/>
          <w:szCs w:val="18"/>
          <w:lang w:val="it-IT"/>
        </w:rPr>
        <w:t xml:space="preserve"> </w:t>
      </w:r>
      <w:r w:rsidRPr="00B15EE4">
        <w:rPr>
          <w:b/>
          <w:bCs/>
          <w:sz w:val="24"/>
          <w:szCs w:val="18"/>
          <w:lang w:val="it-IT"/>
        </w:rPr>
        <w:t>menopausa.</w:t>
      </w:r>
      <w:r w:rsidRPr="001E0C12">
        <w:rPr>
          <w:sz w:val="24"/>
          <w:szCs w:val="18"/>
          <w:lang w:val="it-IT"/>
        </w:rPr>
        <w:t xml:space="preserve"> Sia 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cambiamenti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nello stile di vita che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farmaci non ormonali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possono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funzionare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molto bene, se la terapia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ormonale</w:t>
      </w:r>
      <w:r w:rsidR="00180A06">
        <w:rPr>
          <w:sz w:val="24"/>
          <w:szCs w:val="18"/>
          <w:lang w:val="it-IT"/>
        </w:rPr>
        <w:t xml:space="preserve"> </w:t>
      </w:r>
      <w:r w:rsidRPr="001E0C12">
        <w:rPr>
          <w:sz w:val="24"/>
          <w:szCs w:val="18"/>
          <w:lang w:val="it-IT"/>
        </w:rPr>
        <w:t>sostitutiva non è sicura per te.</w:t>
      </w:r>
    </w:p>
    <w:tbl>
      <w:tblPr>
        <w:tblStyle w:val="TableGrid"/>
        <w:tblW w:w="11237" w:type="dxa"/>
        <w:tblInd w:w="-861" w:type="dxa"/>
        <w:tblBorders>
          <w:top w:val="single" w:sz="8" w:space="0" w:color="3F5664"/>
          <w:left w:val="single" w:sz="8" w:space="0" w:color="3F5664"/>
          <w:bottom w:val="single" w:sz="8" w:space="0" w:color="3F5664"/>
          <w:right w:val="single" w:sz="8" w:space="0" w:color="3F5664"/>
          <w:insideH w:val="single" w:sz="8" w:space="0" w:color="3F5664"/>
          <w:insideV w:val="single" w:sz="8" w:space="0" w:color="3F5664"/>
        </w:tblBorders>
        <w:tblLook w:val="04A0" w:firstRow="1" w:lastRow="0" w:firstColumn="1" w:lastColumn="0" w:noHBand="0" w:noVBand="1"/>
      </w:tblPr>
      <w:tblGrid>
        <w:gridCol w:w="5104"/>
        <w:gridCol w:w="6133"/>
      </w:tblGrid>
      <w:tr w:rsidR="00A805C3" w:rsidRPr="00180A06" w14:paraId="1A100F95" w14:textId="77777777" w:rsidTr="00B15EE4">
        <w:trPr>
          <w:trHeight w:val="5505"/>
        </w:trPr>
        <w:tc>
          <w:tcPr>
            <w:tcW w:w="5104" w:type="dxa"/>
            <w:tcMar>
              <w:left w:w="170" w:type="dxa"/>
              <w:right w:w="227" w:type="dxa"/>
            </w:tcMar>
          </w:tcPr>
          <w:p w14:paraId="45ABA5A2" w14:textId="77777777" w:rsidR="00785C9C" w:rsidRPr="00B15EE4" w:rsidRDefault="00785C9C" w:rsidP="00725816">
            <w:pPr>
              <w:spacing w:line="300" w:lineRule="auto"/>
              <w:jc w:val="both"/>
              <w:rPr>
                <w:rFonts w:cs="Arial"/>
                <w:b/>
                <w:color w:val="000000" w:themeColor="text1"/>
                <w:lang w:val="it-IT"/>
              </w:rPr>
            </w:pPr>
          </w:p>
          <w:p w14:paraId="64FE19DB" w14:textId="64257163" w:rsidR="00977316" w:rsidRPr="00B15EE4" w:rsidRDefault="002440BF" w:rsidP="00725816">
            <w:pPr>
              <w:spacing w:line="300" w:lineRule="auto"/>
              <w:jc w:val="both"/>
              <w:rPr>
                <w:rFonts w:cs="Arial"/>
                <w:bCs/>
                <w:color w:val="000000" w:themeColor="text1"/>
                <w:lang w:val="it-IT"/>
              </w:rPr>
            </w:pP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Le </w:t>
            </w:r>
            <w:r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>vampate di calore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e la </w:t>
            </w:r>
            <w:r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>sudorazione</w:t>
            </w:r>
            <w:r w:rsidR="00B15EE4"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notturna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possono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essere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migliorate con i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seguenti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cambiamenti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nello stile di vita:</w:t>
            </w:r>
          </w:p>
          <w:p w14:paraId="0332D6E1" w14:textId="77777777" w:rsidR="00977316" w:rsidRPr="00B15EE4" w:rsidRDefault="00977316" w:rsidP="00725816">
            <w:pPr>
              <w:spacing w:line="300" w:lineRule="auto"/>
              <w:jc w:val="both"/>
              <w:rPr>
                <w:rFonts w:cs="Arial"/>
                <w:color w:val="000000" w:themeColor="text1"/>
                <w:lang w:val="it-IT"/>
              </w:rPr>
            </w:pPr>
          </w:p>
          <w:p w14:paraId="506A33EE" w14:textId="52B85E45" w:rsidR="00B66B28" w:rsidRPr="00B15EE4" w:rsidRDefault="00270375" w:rsidP="00270375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Indossa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re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abiti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larghi, mant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enere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le stanze ben ventilate, fa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re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una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doccia fresca prima di andare a letto, usa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re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lenzuola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leggere e un cuscino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rinfrescante per favorire il sonno.</w:t>
            </w:r>
          </w:p>
          <w:p w14:paraId="1557022A" w14:textId="77777777" w:rsidR="00270375" w:rsidRPr="00B15EE4" w:rsidRDefault="00270375" w:rsidP="00270375">
            <w:p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</w:p>
          <w:p w14:paraId="45FAC16D" w14:textId="10E79D1F" w:rsidR="00CB1B9B" w:rsidRPr="00B15EE4" w:rsidRDefault="00270375" w:rsidP="00270375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Ridu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rre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caffeina, alcol e cibi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piccanti e smett</w:t>
            </w:r>
            <w:r w:rsidR="00B15EE4">
              <w:rPr>
                <w:rFonts w:cs="Arial"/>
                <w:color w:val="000000" w:themeColor="text1"/>
                <w:sz w:val="22"/>
                <w:lang w:val="it-IT"/>
              </w:rPr>
              <w:t>ere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di fumare, poiché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queste abitudini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possono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scatenare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vampate di calore.</w:t>
            </w:r>
          </w:p>
          <w:p w14:paraId="3FDB46F8" w14:textId="77777777" w:rsidR="00270375" w:rsidRPr="00B15EE4" w:rsidRDefault="00270375" w:rsidP="00270375">
            <w:p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</w:p>
          <w:p w14:paraId="5A3E5FCD" w14:textId="02B562DD" w:rsidR="00270375" w:rsidRPr="00B15EE4" w:rsidRDefault="00270375" w:rsidP="00270375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L'esercizio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fisico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regolare e la perdita di peso possono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ridurre le vampate di calore e migliorare il sonno.</w:t>
            </w:r>
          </w:p>
          <w:p w14:paraId="25EE0ECB" w14:textId="77777777" w:rsidR="00CB1B9B" w:rsidRPr="00B15EE4" w:rsidRDefault="00CB1B9B" w:rsidP="002E581A">
            <w:pPr>
              <w:pStyle w:val="ListParagraph"/>
              <w:spacing w:line="276" w:lineRule="auto"/>
              <w:ind w:left="360"/>
              <w:jc w:val="both"/>
              <w:rPr>
                <w:rFonts w:cs="Arial"/>
                <w:color w:val="000000" w:themeColor="text1"/>
                <w:lang w:val="it-IT"/>
              </w:rPr>
            </w:pPr>
          </w:p>
        </w:tc>
        <w:tc>
          <w:tcPr>
            <w:tcW w:w="6133" w:type="dxa"/>
            <w:tcMar>
              <w:left w:w="170" w:type="dxa"/>
              <w:right w:w="227" w:type="dxa"/>
            </w:tcMar>
          </w:tcPr>
          <w:p w14:paraId="38BA5AFD" w14:textId="77777777" w:rsidR="00785C9C" w:rsidRPr="00B15EE4" w:rsidRDefault="00785C9C" w:rsidP="00725816">
            <w:pPr>
              <w:spacing w:line="300" w:lineRule="auto"/>
              <w:jc w:val="both"/>
              <w:rPr>
                <w:rFonts w:cs="Arial"/>
                <w:b/>
                <w:color w:val="000000" w:themeColor="text1"/>
                <w:lang w:val="it-IT"/>
              </w:rPr>
            </w:pPr>
          </w:p>
          <w:p w14:paraId="60415C32" w14:textId="7E6456BA" w:rsidR="00C808DD" w:rsidRPr="00B15EE4" w:rsidRDefault="00270375" w:rsidP="00725816">
            <w:pPr>
              <w:spacing w:line="300" w:lineRule="auto"/>
              <w:jc w:val="both"/>
              <w:rPr>
                <w:rFonts w:cs="Arial"/>
                <w:bCs/>
                <w:color w:val="000000" w:themeColor="text1"/>
                <w:lang w:val="it-IT"/>
              </w:rPr>
            </w:pP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La </w:t>
            </w:r>
            <w:r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>secchezza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o il </w:t>
            </w:r>
            <w:r w:rsidR="00114E4D"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>fastidio</w:t>
            </w:r>
            <w:r w:rsidRPr="00B15EE4">
              <w:rPr>
                <w:rFonts w:cs="Arial"/>
                <w:b/>
                <w:color w:val="000000" w:themeColor="text1"/>
                <w:sz w:val="22"/>
                <w:lang w:val="it-IT"/>
              </w:rPr>
              <w:t xml:space="preserve"> vaginale</w:t>
            </w:r>
            <w:r w:rsidR="00114E4D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rappresentano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un sintomo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della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menopausa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che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spesso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può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essere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gestito senza</w:t>
            </w:r>
            <w:r w:rsidR="00900D0C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l’utilizzo della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terapia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ormonale</w:t>
            </w:r>
            <w:r w:rsidR="00B15EE4"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bCs/>
                <w:color w:val="000000" w:themeColor="text1"/>
                <w:sz w:val="22"/>
                <w:lang w:val="it-IT"/>
              </w:rPr>
              <w:t>sostitutiva:</w:t>
            </w:r>
          </w:p>
          <w:p w14:paraId="467AE486" w14:textId="77777777" w:rsidR="00270375" w:rsidRPr="00B15EE4" w:rsidRDefault="00270375" w:rsidP="00725816">
            <w:pPr>
              <w:spacing w:line="300" w:lineRule="auto"/>
              <w:jc w:val="both"/>
              <w:rPr>
                <w:rFonts w:cs="Arial"/>
                <w:bCs/>
                <w:color w:val="000000" w:themeColor="text1"/>
                <w:lang w:val="it-IT"/>
              </w:rPr>
            </w:pPr>
          </w:p>
          <w:p w14:paraId="739DB3E8" w14:textId="544462F3" w:rsidR="00CB1B9B" w:rsidRPr="00B15EE4" w:rsidRDefault="00270375" w:rsidP="0027037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È sicuro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usare creme i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>dratanti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>vaginali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>che non contenga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no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estrogeni, ad es. </w:t>
            </w:r>
            <w:proofErr w:type="spellStart"/>
            <w:r w:rsidRPr="00B15EE4">
              <w:rPr>
                <w:rFonts w:cs="Arial"/>
                <w:i/>
                <w:iCs/>
                <w:color w:val="000000" w:themeColor="text1"/>
                <w:sz w:val="22"/>
                <w:lang w:val="it-IT"/>
              </w:rPr>
              <w:t>ReplensMD</w:t>
            </w:r>
            <w:proofErr w:type="spellEnd"/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. Queste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dovrebbero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essere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usate regolarmente, non solo durante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i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rapporti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sessuali.</w:t>
            </w:r>
          </w:p>
          <w:p w14:paraId="040BB336" w14:textId="77777777" w:rsidR="000E050C" w:rsidRPr="00B15EE4" w:rsidRDefault="000E050C" w:rsidP="00270375">
            <w:p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</w:p>
          <w:p w14:paraId="4FE6CFB2" w14:textId="6869144E" w:rsidR="00A805C3" w:rsidRPr="00B15EE4" w:rsidRDefault="00270375" w:rsidP="0027037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Se, nonostante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gli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idratanti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vaginali, 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sintomi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persistono, la maggior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parte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degli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specialisti del cancro al seno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concorda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sul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fatto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che un lubrificante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vaginale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contenente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una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bassa do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>se di estrogeni (gel vaginale con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estriolo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allo 0,005%) sia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sicuro da usare.</w:t>
            </w:r>
          </w:p>
          <w:p w14:paraId="64BAB887" w14:textId="77777777" w:rsidR="00270375" w:rsidRPr="00B15EE4" w:rsidRDefault="00270375" w:rsidP="00270375">
            <w:p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</w:p>
          <w:p w14:paraId="6A45FD37" w14:textId="0C603A76" w:rsidR="00270375" w:rsidRPr="00B15EE4" w:rsidRDefault="00270375" w:rsidP="00270375">
            <w:pPr>
              <w:pStyle w:val="ListParagraph"/>
              <w:numPr>
                <w:ilvl w:val="0"/>
                <w:numId w:val="25"/>
              </w:numPr>
              <w:spacing w:line="276" w:lineRule="auto"/>
              <w:jc w:val="both"/>
              <w:rPr>
                <w:rFonts w:cs="Arial"/>
                <w:color w:val="000000" w:themeColor="text1"/>
                <w:lang w:val="it-IT"/>
              </w:rPr>
            </w:pP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Pu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ò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chied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ere al 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>s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>uo medico di prescriver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>si</w:t>
            </w:r>
            <w:r w:rsidR="00114E4D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questi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trattamenti</w:t>
            </w:r>
            <w:r w:rsidR="00B15EE4" w:rsidRPr="00B15EE4">
              <w:rPr>
                <w:rFonts w:cs="Arial"/>
                <w:color w:val="000000" w:themeColor="text1"/>
                <w:sz w:val="22"/>
                <w:lang w:val="it-IT"/>
              </w:rPr>
              <w:t xml:space="preserve"> </w:t>
            </w:r>
            <w:r w:rsidRPr="00B15EE4">
              <w:rPr>
                <w:rFonts w:cs="Arial"/>
                <w:color w:val="000000" w:themeColor="text1"/>
                <w:sz w:val="22"/>
                <w:lang w:val="it-IT"/>
              </w:rPr>
              <w:t>vaginali.</w:t>
            </w:r>
          </w:p>
        </w:tc>
      </w:tr>
    </w:tbl>
    <w:p w14:paraId="7532907B" w14:textId="451A5B5D" w:rsidR="00952B48" w:rsidRPr="001E0C12" w:rsidRDefault="00B15EE4" w:rsidP="00B15EE4">
      <w:pPr>
        <w:pStyle w:val="Bullets-table"/>
        <w:numPr>
          <w:ilvl w:val="0"/>
          <w:numId w:val="0"/>
        </w:numPr>
        <w:spacing w:line="240" w:lineRule="auto"/>
        <w:ind w:left="1440" w:right="-567"/>
        <w:jc w:val="both"/>
        <w:rPr>
          <w:sz w:val="24"/>
          <w:szCs w:val="18"/>
          <w:lang w:val="it-IT"/>
        </w:rPr>
      </w:pPr>
      <w:r w:rsidRPr="001E0C12">
        <w:rPr>
          <w:b/>
          <w:bCs/>
          <w:color w:val="3F5664"/>
          <w:szCs w:val="18"/>
          <w:lang w:val="it-IT"/>
        </w:rPr>
        <w:lastRenderedPageBreak/>
        <w:t>In casi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molto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 xml:space="preserve">rari, tu e la </w:t>
      </w:r>
      <w:r>
        <w:rPr>
          <w:b/>
          <w:bCs/>
          <w:color w:val="3F5664"/>
          <w:szCs w:val="18"/>
          <w:lang w:val="it-IT"/>
        </w:rPr>
        <w:t>s</w:t>
      </w:r>
      <w:r w:rsidRPr="001E0C12">
        <w:rPr>
          <w:b/>
          <w:bCs/>
          <w:color w:val="3F5664"/>
          <w:szCs w:val="18"/>
          <w:lang w:val="it-IT"/>
        </w:rPr>
        <w:t>ua squadra medica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potreste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ritenere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che ci sia un motivo per prescrivere la terapia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ormonale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 xml:space="preserve">sostitutiva, </w:t>
      </w:r>
      <w:r w:rsidRPr="00B15EE4">
        <w:rPr>
          <w:b/>
          <w:bCs/>
          <w:color w:val="3F5664"/>
          <w:szCs w:val="18"/>
          <w:lang w:val="it-IT"/>
        </w:rPr>
        <w:t xml:space="preserve">anche in caso di una precedente </w:t>
      </w:r>
      <w:r w:rsidRPr="001E0C12">
        <w:rPr>
          <w:b/>
          <w:bCs/>
          <w:color w:val="3F5664"/>
          <w:szCs w:val="18"/>
          <w:lang w:val="it-IT"/>
        </w:rPr>
        <w:t>diagnosi di cancro al seno. Questa decisione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dovrebbe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essere presa con attenzione e dopo una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discussione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1E0C12">
        <w:rPr>
          <w:b/>
          <w:bCs/>
          <w:color w:val="3F5664"/>
          <w:szCs w:val="18"/>
          <w:lang w:val="it-IT"/>
        </w:rPr>
        <w:t>approfondita</w:t>
      </w:r>
      <w:r>
        <w:rPr>
          <w:b/>
          <w:bCs/>
          <w:color w:val="3F5664"/>
          <w:szCs w:val="18"/>
          <w:lang w:val="it-IT"/>
        </w:rPr>
        <w:t xml:space="preserve"> </w:t>
      </w:r>
      <w:r w:rsidRPr="00B15EE4">
        <w:rPr>
          <w:b/>
          <w:bCs/>
          <w:color w:val="3F5664"/>
          <w:szCs w:val="18"/>
          <w:lang w:val="it-IT"/>
        </w:rPr>
        <w:t>riguardo ai rischi e ai benefici</w:t>
      </w:r>
      <w:r w:rsidRPr="001E0C12">
        <w:rPr>
          <w:b/>
          <w:bCs/>
          <w:color w:val="3F5664"/>
          <w:szCs w:val="18"/>
          <w:lang w:val="it-IT"/>
        </w:rPr>
        <w:t xml:space="preserve"> con un</w:t>
      </w:r>
      <w:r>
        <w:rPr>
          <w:b/>
          <w:bCs/>
          <w:color w:val="3F5664"/>
          <w:szCs w:val="18"/>
          <w:lang w:val="it-IT"/>
        </w:rPr>
        <w:t xml:space="preserve">o specialista </w:t>
      </w:r>
      <w:r w:rsidRPr="00B15EE4">
        <w:rPr>
          <w:b/>
          <w:bCs/>
          <w:color w:val="3F5664"/>
          <w:szCs w:val="18"/>
          <w:lang w:val="it-IT"/>
        </w:rPr>
        <w:t>di questo tipo di tumore</w:t>
      </w:r>
      <w:r w:rsidRPr="001E0C12">
        <w:rPr>
          <w:b/>
          <w:bCs/>
          <w:color w:val="3F5664"/>
          <w:szCs w:val="18"/>
          <w:lang w:val="it-IT"/>
        </w:rPr>
        <w:t>.</w:t>
      </w:r>
      <w:r>
        <w:rPr>
          <w:b/>
          <w:bCs/>
          <w:color w:val="3F5664"/>
          <w:szCs w:val="18"/>
          <w:lang w:val="it-IT"/>
        </w:rPr>
        <w:t xml:space="preserve"> </w:t>
      </w:r>
      <w:r w:rsidR="00EB7AFA">
        <w:rPr>
          <w:noProof/>
        </w:rPr>
        <w:pict w14:anchorId="0C57669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46.5pt;margin-top:11.3pt;width:99pt;height:89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" stroked="f">
            <v:textbox>
              <w:txbxContent>
                <w:p w14:paraId="205054BF" w14:textId="77777777" w:rsidR="009838F1" w:rsidRDefault="009838F1"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294ABACF" wp14:editId="28906BF9">
                        <wp:extent cx="1143000" cy="1428750"/>
                        <wp:effectExtent l="0" t="0" r="0" b="0"/>
                        <wp:docPr id="9" name="Graphic 9" descr="Doctor female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phic 7" descr="Doctor female outline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4678" cy="1430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FDDB838" w14:textId="77777777" w:rsidR="00952B48" w:rsidRPr="001E0C12" w:rsidRDefault="00952B48" w:rsidP="00952B48">
      <w:pPr>
        <w:pStyle w:val="Bullets-table"/>
        <w:numPr>
          <w:ilvl w:val="0"/>
          <w:numId w:val="0"/>
        </w:numPr>
        <w:spacing w:line="240" w:lineRule="auto"/>
        <w:ind w:right="-567"/>
        <w:jc w:val="both"/>
        <w:rPr>
          <w:sz w:val="24"/>
          <w:szCs w:val="18"/>
          <w:lang w:val="it-IT"/>
        </w:rPr>
      </w:pPr>
    </w:p>
    <w:p w14:paraId="542DD160" w14:textId="77777777" w:rsidR="00F03727" w:rsidRDefault="00F03727" w:rsidP="00270375">
      <w:pPr>
        <w:ind w:left="-567" w:right="-567"/>
        <w:jc w:val="center"/>
        <w:rPr>
          <w:i/>
          <w:iCs/>
          <w:color w:val="000000" w:themeColor="text1"/>
          <w:lang w:val="it-IT"/>
        </w:rPr>
      </w:pPr>
    </w:p>
    <w:p w14:paraId="58638CDA" w14:textId="77777777" w:rsidR="00F03727" w:rsidRDefault="00F03727" w:rsidP="00270375">
      <w:pPr>
        <w:ind w:left="-567" w:right="-567"/>
        <w:jc w:val="center"/>
        <w:rPr>
          <w:i/>
          <w:iCs/>
          <w:color w:val="000000" w:themeColor="text1"/>
          <w:lang w:val="it-IT"/>
        </w:rPr>
      </w:pPr>
    </w:p>
    <w:p w14:paraId="67F107CB" w14:textId="706C4F77" w:rsidR="008E00C8" w:rsidRDefault="00270375" w:rsidP="00270375">
      <w:pPr>
        <w:ind w:left="-567" w:right="-567"/>
        <w:jc w:val="center"/>
        <w:rPr>
          <w:i/>
          <w:iCs/>
          <w:color w:val="000000" w:themeColor="text1"/>
          <w:lang w:val="it-IT"/>
        </w:rPr>
      </w:pPr>
      <w:r w:rsidRPr="00B15EE4">
        <w:rPr>
          <w:i/>
          <w:iCs/>
          <w:color w:val="000000" w:themeColor="text1"/>
          <w:lang w:val="it-IT"/>
        </w:rPr>
        <w:t>Questo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opuscolo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informativo è stato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 xml:space="preserve">sviluppato dal Greater Manchester Cancer </w:t>
      </w:r>
      <w:proofErr w:type="spellStart"/>
      <w:r w:rsidRPr="00B15EE4">
        <w:rPr>
          <w:i/>
          <w:iCs/>
          <w:color w:val="000000" w:themeColor="text1"/>
          <w:lang w:val="it-IT"/>
        </w:rPr>
        <w:t>Breast</w:t>
      </w:r>
      <w:proofErr w:type="spellEnd"/>
      <w:r w:rsidRPr="00B15EE4">
        <w:rPr>
          <w:i/>
          <w:iCs/>
          <w:color w:val="000000" w:themeColor="text1"/>
          <w:lang w:val="it-IT"/>
        </w:rPr>
        <w:t xml:space="preserve"> Pathway Board e da </w:t>
      </w:r>
      <w:r w:rsidR="00F03727" w:rsidRPr="00B15EE4">
        <w:rPr>
          <w:i/>
          <w:iCs/>
          <w:color w:val="000000" w:themeColor="text1"/>
          <w:lang w:val="it-IT"/>
        </w:rPr>
        <w:t>un gruppo</w:t>
      </w:r>
      <w:r w:rsidRPr="00B15EE4">
        <w:rPr>
          <w:i/>
          <w:iCs/>
          <w:color w:val="000000" w:themeColor="text1"/>
          <w:lang w:val="it-IT"/>
        </w:rPr>
        <w:t xml:space="preserve"> di </w:t>
      </w:r>
      <w:r w:rsidR="00B15EE4" w:rsidRPr="00B15EE4">
        <w:rPr>
          <w:i/>
          <w:iCs/>
          <w:color w:val="000000" w:themeColor="text1"/>
          <w:lang w:val="it-IT"/>
        </w:rPr>
        <w:t xml:space="preserve">esperti, </w:t>
      </w:r>
      <w:r w:rsidRPr="00B15EE4">
        <w:rPr>
          <w:i/>
          <w:iCs/>
          <w:color w:val="000000" w:themeColor="text1"/>
          <w:lang w:val="it-IT"/>
        </w:rPr>
        <w:t>tra cui chirurghi del cancro al seno, oncologi, endocrinologi, specialisti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della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 xml:space="preserve">menopausa, </w:t>
      </w:r>
      <w:r w:rsidR="00114E4D" w:rsidRPr="00B15EE4">
        <w:rPr>
          <w:i/>
          <w:iCs/>
          <w:color w:val="000000" w:themeColor="text1"/>
          <w:lang w:val="it-IT"/>
        </w:rPr>
        <w:t>speriamo che voi,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infermieri</w:t>
      </w:r>
      <w:r w:rsidR="00B15EE4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speci</w:t>
      </w:r>
      <w:r w:rsidR="00114E4D" w:rsidRPr="00B15EE4">
        <w:rPr>
          <w:i/>
          <w:iCs/>
          <w:color w:val="000000" w:themeColor="text1"/>
          <w:lang w:val="it-IT"/>
        </w:rPr>
        <w:t>alizzati e pazienti,</w:t>
      </w:r>
      <w:r w:rsidRPr="00B15EE4">
        <w:rPr>
          <w:i/>
          <w:iCs/>
          <w:color w:val="000000" w:themeColor="text1"/>
          <w:lang w:val="it-IT"/>
        </w:rPr>
        <w:t xml:space="preserve"> lo abbiate</w:t>
      </w:r>
      <w:r w:rsidR="00114E4D" w:rsidRPr="00B15EE4">
        <w:rPr>
          <w:i/>
          <w:iCs/>
          <w:color w:val="000000" w:themeColor="text1"/>
          <w:lang w:val="it-IT"/>
        </w:rPr>
        <w:t xml:space="preserve"> </w:t>
      </w:r>
      <w:r w:rsidRPr="00B15EE4">
        <w:rPr>
          <w:i/>
          <w:iCs/>
          <w:color w:val="000000" w:themeColor="text1"/>
          <w:lang w:val="it-IT"/>
        </w:rPr>
        <w:t>trovato utile.</w:t>
      </w:r>
    </w:p>
    <w:p w14:paraId="272D22A5" w14:textId="2069F8AF" w:rsidR="00F03727" w:rsidRDefault="00F03727" w:rsidP="00270375">
      <w:pPr>
        <w:ind w:left="-567" w:right="-567"/>
        <w:jc w:val="center"/>
        <w:rPr>
          <w:i/>
          <w:iCs/>
          <w:color w:val="000000" w:themeColor="text1"/>
          <w:lang w:val="it-IT"/>
        </w:rPr>
      </w:pPr>
    </w:p>
    <w:p w14:paraId="1C76177C" w14:textId="77777777" w:rsidR="00F03727" w:rsidRPr="00B15EE4" w:rsidRDefault="00F03727" w:rsidP="00270375">
      <w:pPr>
        <w:ind w:left="-567" w:right="-567"/>
        <w:jc w:val="center"/>
        <w:rPr>
          <w:rFonts w:cstheme="minorHAnsi"/>
          <w:b/>
          <w:bCs/>
          <w:color w:val="000000" w:themeColor="text1"/>
          <w:sz w:val="12"/>
          <w:szCs w:val="12"/>
          <w:lang w:val="it-IT"/>
        </w:rPr>
      </w:pPr>
    </w:p>
    <w:p w14:paraId="24C4F394" w14:textId="48F8D87E" w:rsidR="00A805C3" w:rsidRDefault="00270375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 w:rsidRPr="00410B71">
        <w:rPr>
          <w:rFonts w:cstheme="minorHAnsi"/>
          <w:b/>
          <w:bCs/>
          <w:sz w:val="20"/>
          <w:szCs w:val="20"/>
          <w:lang w:val="es-ES"/>
        </w:rPr>
        <w:t>Riferimenti</w:t>
      </w:r>
      <w:proofErr w:type="spellEnd"/>
      <w:r w:rsidR="00C11C8C" w:rsidRPr="00410B71">
        <w:rPr>
          <w:rFonts w:cstheme="minorHAnsi"/>
          <w:b/>
          <w:bCs/>
          <w:sz w:val="20"/>
          <w:szCs w:val="20"/>
          <w:lang w:val="es-ES"/>
        </w:rPr>
        <w:t>:</w:t>
      </w:r>
      <w:r w:rsidR="00410B71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C11C8C" w:rsidRPr="00410B71">
        <w:rPr>
          <w:rFonts w:eastAsia="Times New Roman" w:cstheme="minorHAnsi"/>
          <w:color w:val="212121"/>
          <w:sz w:val="20"/>
          <w:szCs w:val="20"/>
          <w:shd w:val="clear" w:color="auto" w:fill="FFFFFF"/>
          <w:lang w:val="es-ES" w:eastAsia="en-GB"/>
        </w:rPr>
        <w:t>Poggio</w:t>
      </w:r>
      <w:r w:rsidR="00410B71" w:rsidRPr="00410B71">
        <w:rPr>
          <w:rFonts w:eastAsia="Times New Roman" w:cstheme="minorHAnsi"/>
          <w:color w:val="212121"/>
          <w:sz w:val="20"/>
          <w:szCs w:val="20"/>
          <w:shd w:val="clear" w:color="auto" w:fill="FFFFFF"/>
          <w:lang w:val="es-ES" w:eastAsia="en-GB"/>
        </w:rPr>
        <w:t xml:space="preserve"> </w:t>
      </w:r>
      <w:r w:rsidR="00EE54F2" w:rsidRPr="00410B71">
        <w:rPr>
          <w:rFonts w:eastAsia="Times New Roman" w:cstheme="minorHAnsi"/>
          <w:color w:val="212121"/>
          <w:sz w:val="20"/>
          <w:szCs w:val="20"/>
          <w:shd w:val="clear" w:color="auto" w:fill="FFFFFF"/>
          <w:lang w:val="es-ES" w:eastAsia="en-GB"/>
        </w:rPr>
        <w:t xml:space="preserve">et al. </w:t>
      </w:r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Safety of systemic hormone replacement therapy in breast cancer survivors: a systematic review and meta-analysis. Breast Cancer Res Treat. 2022 Jan;191(2):269-275.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10.1007/s10549-021-06436-9. </w:t>
      </w:r>
      <w:proofErr w:type="spellStart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="00C11C8C"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2021 Nov 3. PMID: 34731351.</w:t>
      </w:r>
    </w:p>
    <w:p w14:paraId="32C13FC5" w14:textId="77777777" w:rsidR="00C11C8C" w:rsidRPr="00A805C3" w:rsidRDefault="00C11C8C" w:rsidP="00F00193">
      <w:pPr>
        <w:ind w:left="-567" w:right="-567"/>
        <w:jc w:val="both"/>
        <w:rPr>
          <w:rFonts w:cstheme="minorHAnsi"/>
          <w:sz w:val="20"/>
          <w:szCs w:val="20"/>
        </w:rPr>
      </w:pP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Speroff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L. The LIBERATE tibolone trial in breast cancer survivors.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Maturitas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. 2009 May 20;63(1):1-3.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doi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: 10.1016/j.maturitas.2009.03.001. </w:t>
      </w:r>
      <w:proofErr w:type="spellStart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>Epub</w:t>
      </w:r>
      <w:proofErr w:type="spellEnd"/>
      <w:r w:rsidRPr="00A805C3">
        <w:rPr>
          <w:rFonts w:eastAsia="Times New Roman" w:cstheme="minorHAnsi"/>
          <w:color w:val="212121"/>
          <w:sz w:val="20"/>
          <w:szCs w:val="20"/>
          <w:shd w:val="clear" w:color="auto" w:fill="FFFFFF"/>
          <w:lang w:eastAsia="en-GB"/>
        </w:rPr>
        <w:t xml:space="preserve"> 2009 Mar 26. PMID: 19327923.</w:t>
      </w:r>
    </w:p>
    <w:sectPr w:rsidR="00C11C8C" w:rsidRPr="00A805C3" w:rsidSect="00A15A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418" w:bottom="1440" w:left="144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FA53" w14:textId="77777777" w:rsidR="00EB7AFA" w:rsidRDefault="00EB7AFA" w:rsidP="00594099">
      <w:r>
        <w:separator/>
      </w:r>
    </w:p>
  </w:endnote>
  <w:endnote w:type="continuationSeparator" w:id="0">
    <w:p w14:paraId="7B2F698F" w14:textId="77777777" w:rsidR="00EB7AFA" w:rsidRDefault="00EB7AFA" w:rsidP="0059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0442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303198" w14:textId="77777777" w:rsidR="004E64A2" w:rsidRDefault="004E64A2" w:rsidP="004E64A2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74EB41D9" w14:textId="77777777" w:rsidR="004E64A2" w:rsidRPr="004E64A2" w:rsidRDefault="00F9672D" w:rsidP="004E64A2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4E64A2">
              <w:rPr>
                <w:sz w:val="18"/>
                <w:szCs w:val="18"/>
              </w:rPr>
              <w:tab/>
            </w:r>
            <w:r w:rsidR="004E64A2">
              <w:rPr>
                <w:sz w:val="18"/>
                <w:szCs w:val="18"/>
              </w:rPr>
              <w:tab/>
            </w:r>
            <w:r w:rsidR="00270375">
              <w:rPr>
                <w:sz w:val="18"/>
                <w:szCs w:val="18"/>
              </w:rPr>
              <w:t>Pagina</w:t>
            </w:r>
            <w:r w:rsidR="00BC5118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PAGE </w:instrText>
            </w:r>
            <w:r w:rsidR="00BC5118" w:rsidRPr="004E64A2">
              <w:rPr>
                <w:bCs/>
                <w:sz w:val="18"/>
                <w:szCs w:val="18"/>
              </w:rPr>
              <w:fldChar w:fldCharType="separate"/>
            </w:r>
            <w:r w:rsidR="00F64EF3">
              <w:rPr>
                <w:bCs/>
                <w:noProof/>
                <w:sz w:val="18"/>
                <w:szCs w:val="18"/>
              </w:rPr>
              <w:t>5</w:t>
            </w:r>
            <w:r w:rsidR="00BC5118" w:rsidRPr="004E64A2">
              <w:rPr>
                <w:bCs/>
                <w:sz w:val="18"/>
                <w:szCs w:val="18"/>
              </w:rPr>
              <w:fldChar w:fldCharType="end"/>
            </w:r>
            <w:r w:rsidR="00270375">
              <w:rPr>
                <w:sz w:val="18"/>
                <w:szCs w:val="18"/>
              </w:rPr>
              <w:t>di</w:t>
            </w:r>
            <w:r w:rsidR="00BC5118" w:rsidRPr="004E64A2">
              <w:rPr>
                <w:bCs/>
                <w:sz w:val="18"/>
                <w:szCs w:val="18"/>
              </w:rPr>
              <w:fldChar w:fldCharType="begin"/>
            </w:r>
            <w:r w:rsidR="004E64A2" w:rsidRPr="004E64A2">
              <w:rPr>
                <w:bCs/>
                <w:sz w:val="18"/>
                <w:szCs w:val="18"/>
              </w:rPr>
              <w:instrText xml:space="preserve"> NUMPAGES  </w:instrText>
            </w:r>
            <w:r w:rsidR="00BC5118" w:rsidRPr="004E64A2">
              <w:rPr>
                <w:bCs/>
                <w:sz w:val="18"/>
                <w:szCs w:val="18"/>
              </w:rPr>
              <w:fldChar w:fldCharType="separate"/>
            </w:r>
            <w:r w:rsidR="00F64EF3">
              <w:rPr>
                <w:bCs/>
                <w:noProof/>
                <w:sz w:val="18"/>
                <w:szCs w:val="18"/>
              </w:rPr>
              <w:t>5</w:t>
            </w:r>
            <w:r w:rsidR="00BC5118" w:rsidRPr="004E64A2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4A136D" w14:textId="77777777" w:rsidR="00594099" w:rsidRPr="000433D5" w:rsidRDefault="00594099" w:rsidP="00043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122303"/>
      <w:docPartObj>
        <w:docPartGallery w:val="Page Numbers (Bottom of Page)"/>
        <w:docPartUnique/>
      </w:docPartObj>
    </w:sdtPr>
    <w:sdtContent>
      <w:sdt>
        <w:sdtPr>
          <w:id w:val="1009022815"/>
          <w:docPartObj>
            <w:docPartGallery w:val="Page Numbers (Bottom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1D273F1" w14:textId="77777777" w:rsidR="000433D5" w:rsidRDefault="000433D5" w:rsidP="000433D5">
            <w:pPr>
              <w:pStyle w:val="Footer"/>
              <w:ind w:left="-567"/>
              <w:rPr>
                <w:sz w:val="18"/>
                <w:szCs w:val="18"/>
              </w:rPr>
            </w:pPr>
            <w:r w:rsidRPr="000433D5">
              <w:rPr>
                <w:sz w:val="18"/>
                <w:szCs w:val="18"/>
              </w:rPr>
              <w:t xml:space="preserve">GM Cancer Hormone Replacement Therapy after Breast Cancer Information Leaflet </w:t>
            </w:r>
          </w:p>
          <w:p w14:paraId="01B68DFE" w14:textId="77777777" w:rsidR="000433D5" w:rsidRPr="000433D5" w:rsidRDefault="00F9672D" w:rsidP="000433D5">
            <w:pPr>
              <w:pStyle w:val="Footer"/>
              <w:ind w:left="-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V1.0 05Jan2023</w:t>
            </w:r>
            <w:r w:rsidR="00D97D06">
              <w:rPr>
                <w:sz w:val="18"/>
                <w:szCs w:val="18"/>
              </w:rPr>
              <w:tab/>
            </w:r>
            <w:r w:rsidR="00D97D06">
              <w:rPr>
                <w:sz w:val="18"/>
                <w:szCs w:val="18"/>
              </w:rPr>
              <w:tab/>
              <w:t>Page 1 of 3</w:t>
            </w:r>
          </w:p>
        </w:sdtContent>
      </w:sdt>
      <w:p w14:paraId="5371E78C" w14:textId="77777777" w:rsidR="00963BF9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7D3C" w14:textId="77777777" w:rsidR="00EB7AFA" w:rsidRDefault="00EB7AFA" w:rsidP="00594099">
      <w:r>
        <w:separator/>
      </w:r>
    </w:p>
  </w:footnote>
  <w:footnote w:type="continuationSeparator" w:id="0">
    <w:p w14:paraId="368AB9DC" w14:textId="77777777" w:rsidR="00EB7AFA" w:rsidRDefault="00EB7AFA" w:rsidP="0059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1B0F" w14:textId="77777777" w:rsidR="00594099" w:rsidRDefault="005B7716" w:rsidP="00926EC7">
    <w:pPr>
      <w:pStyle w:val="Header"/>
    </w:pPr>
    <w:r w:rsidRPr="00C11C8C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694C8DCE" wp14:editId="38E9078E">
          <wp:simplePos x="0" y="0"/>
          <wp:positionH relativeFrom="column">
            <wp:posOffset>4806315</wp:posOffset>
          </wp:positionH>
          <wp:positionV relativeFrom="page">
            <wp:posOffset>409575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C8C" w:rsidRPr="00C11C8C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5ED3A5C1" wp14:editId="788ACEC7">
          <wp:simplePos x="0" y="0"/>
          <wp:positionH relativeFrom="column">
            <wp:posOffset>-752475</wp:posOffset>
          </wp:positionH>
          <wp:positionV relativeFrom="page">
            <wp:posOffset>114300</wp:posOffset>
          </wp:positionV>
          <wp:extent cx="982345" cy="1100455"/>
          <wp:effectExtent l="0" t="0" r="8255" b="0"/>
          <wp:wrapTopAndBottom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0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243" w14:textId="77777777" w:rsidR="00F704D8" w:rsidRPr="00963BF9" w:rsidRDefault="001E0C12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12"/>
        <w:szCs w:val="12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002B9731" wp14:editId="2353DFAF">
          <wp:simplePos x="0" y="0"/>
          <wp:positionH relativeFrom="column">
            <wp:posOffset>-885825</wp:posOffset>
          </wp:positionH>
          <wp:positionV relativeFrom="page">
            <wp:posOffset>28575</wp:posOffset>
          </wp:positionV>
          <wp:extent cx="982345" cy="1104900"/>
          <wp:effectExtent l="0" t="0" r="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" name="Picture 8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C8C"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 wp14:anchorId="63B90ED8" wp14:editId="4D7B6DA1">
          <wp:simplePos x="0" y="0"/>
          <wp:positionH relativeFrom="column">
            <wp:posOffset>4872990</wp:posOffset>
          </wp:positionH>
          <wp:positionV relativeFrom="page">
            <wp:posOffset>400050</wp:posOffset>
          </wp:positionV>
          <wp:extent cx="1503680" cy="571500"/>
          <wp:effectExtent l="0" t="0" r="1270" b="0"/>
          <wp:wrapTight wrapText="bothSides">
            <wp:wrapPolygon edited="0">
              <wp:start x="0" y="0"/>
              <wp:lineTo x="0" y="20880"/>
              <wp:lineTo x="21345" y="20880"/>
              <wp:lineTo x="21345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" name="Picture 8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0E4A0" w14:textId="77777777" w:rsidR="009E473C" w:rsidRDefault="009E473C" w:rsidP="00F704D8">
    <w:pPr>
      <w:jc w:val="center"/>
      <w:rPr>
        <w:rFonts w:eastAsiaTheme="majorEastAsia" w:cstheme="majorBidi"/>
        <w:b/>
        <w:color w:val="486A7A"/>
        <w:spacing w:val="-10"/>
        <w:kern w:val="28"/>
        <w:sz w:val="32"/>
        <w:szCs w:val="32"/>
      </w:rPr>
    </w:pPr>
  </w:p>
  <w:p w14:paraId="43CF9143" w14:textId="77777777" w:rsidR="00F704D8" w:rsidRPr="001E0C12" w:rsidRDefault="003F5EF0">
    <w:pPr>
      <w:pStyle w:val="Header"/>
      <w:rPr>
        <w:lang w:val="it-IT"/>
      </w:rPr>
    </w:pP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Informazioni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sulla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terapia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ormonale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sostitutiva (HRT) per le donne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che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hanno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avuto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una</w:t>
    </w:r>
    <w:r w:rsidR="001E0C12"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 xml:space="preserve"> </w:t>
    </w:r>
    <w:r w:rsidRPr="001E0C12">
      <w:rPr>
        <w:rFonts w:eastAsiaTheme="majorEastAsia" w:cstheme="majorBidi"/>
        <w:b/>
        <w:color w:val="486A7A"/>
        <w:spacing w:val="-10"/>
        <w:kern w:val="28"/>
        <w:sz w:val="32"/>
        <w:szCs w:val="32"/>
        <w:lang w:val="it-IT"/>
      </w:rPr>
      <w:t>diagnosi di cancro al seno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9F7"/>
    <w:multiLevelType w:val="hybridMultilevel"/>
    <w:tmpl w:val="C420B3CE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1AE"/>
    <w:multiLevelType w:val="hybridMultilevel"/>
    <w:tmpl w:val="8B42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55BF"/>
    <w:multiLevelType w:val="hybridMultilevel"/>
    <w:tmpl w:val="D66ECDF6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3F4049B2"/>
    <w:multiLevelType w:val="hybridMultilevel"/>
    <w:tmpl w:val="CE32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3725D"/>
    <w:multiLevelType w:val="hybridMultilevel"/>
    <w:tmpl w:val="6876D806"/>
    <w:lvl w:ilvl="0" w:tplc="E16C8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67829"/>
    <w:multiLevelType w:val="hybridMultilevel"/>
    <w:tmpl w:val="3D124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5AD3"/>
    <w:multiLevelType w:val="hybridMultilevel"/>
    <w:tmpl w:val="2774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320B"/>
    <w:multiLevelType w:val="hybridMultilevel"/>
    <w:tmpl w:val="B04E29E2"/>
    <w:lvl w:ilvl="0" w:tplc="1FA67C46">
      <w:start w:val="1"/>
      <w:numFmt w:val="bullet"/>
      <w:pStyle w:val="Bullets-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65D2C"/>
    <w:multiLevelType w:val="hybridMultilevel"/>
    <w:tmpl w:val="5134C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7625"/>
    <w:multiLevelType w:val="hybridMultilevel"/>
    <w:tmpl w:val="610C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93476"/>
    <w:multiLevelType w:val="hybridMultilevel"/>
    <w:tmpl w:val="B5B8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D08DE"/>
    <w:multiLevelType w:val="hybridMultilevel"/>
    <w:tmpl w:val="441AE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49EF"/>
    <w:multiLevelType w:val="hybridMultilevel"/>
    <w:tmpl w:val="F3161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B1D1A"/>
    <w:multiLevelType w:val="hybridMultilevel"/>
    <w:tmpl w:val="319A376A"/>
    <w:lvl w:ilvl="0" w:tplc="08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6AB27509"/>
    <w:multiLevelType w:val="hybridMultilevel"/>
    <w:tmpl w:val="6758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3DF"/>
    <w:multiLevelType w:val="hybridMultilevel"/>
    <w:tmpl w:val="B7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671733">
    <w:abstractNumId w:val="9"/>
  </w:num>
  <w:num w:numId="2" w16cid:durableId="1048529919">
    <w:abstractNumId w:val="7"/>
  </w:num>
  <w:num w:numId="3" w16cid:durableId="277831888">
    <w:abstractNumId w:val="5"/>
  </w:num>
  <w:num w:numId="4" w16cid:durableId="170220812">
    <w:abstractNumId w:val="0"/>
  </w:num>
  <w:num w:numId="5" w16cid:durableId="330372456">
    <w:abstractNumId w:val="4"/>
  </w:num>
  <w:num w:numId="6" w16cid:durableId="1569419041">
    <w:abstractNumId w:val="8"/>
  </w:num>
  <w:num w:numId="7" w16cid:durableId="642779948">
    <w:abstractNumId w:val="11"/>
  </w:num>
  <w:num w:numId="8" w16cid:durableId="1439372649">
    <w:abstractNumId w:val="1"/>
  </w:num>
  <w:num w:numId="9" w16cid:durableId="2054691754">
    <w:abstractNumId w:val="12"/>
  </w:num>
  <w:num w:numId="10" w16cid:durableId="1943681263">
    <w:abstractNumId w:val="7"/>
  </w:num>
  <w:num w:numId="11" w16cid:durableId="1303118353">
    <w:abstractNumId w:val="7"/>
  </w:num>
  <w:num w:numId="12" w16cid:durableId="47266463">
    <w:abstractNumId w:val="7"/>
  </w:num>
  <w:num w:numId="13" w16cid:durableId="591668512">
    <w:abstractNumId w:val="2"/>
  </w:num>
  <w:num w:numId="14" w16cid:durableId="87700575">
    <w:abstractNumId w:val="7"/>
  </w:num>
  <w:num w:numId="15" w16cid:durableId="1561745341">
    <w:abstractNumId w:val="7"/>
  </w:num>
  <w:num w:numId="16" w16cid:durableId="2116825558">
    <w:abstractNumId w:val="7"/>
  </w:num>
  <w:num w:numId="17" w16cid:durableId="1819035910">
    <w:abstractNumId w:val="7"/>
  </w:num>
  <w:num w:numId="18" w16cid:durableId="60450720">
    <w:abstractNumId w:val="15"/>
  </w:num>
  <w:num w:numId="19" w16cid:durableId="395973585">
    <w:abstractNumId w:val="14"/>
  </w:num>
  <w:num w:numId="20" w16cid:durableId="38211032">
    <w:abstractNumId w:val="7"/>
  </w:num>
  <w:num w:numId="21" w16cid:durableId="620110847">
    <w:abstractNumId w:val="7"/>
  </w:num>
  <w:num w:numId="22" w16cid:durableId="1213999906">
    <w:abstractNumId w:val="7"/>
  </w:num>
  <w:num w:numId="23" w16cid:durableId="420373536">
    <w:abstractNumId w:val="10"/>
  </w:num>
  <w:num w:numId="24" w16cid:durableId="1829050131">
    <w:abstractNumId w:val="6"/>
  </w:num>
  <w:num w:numId="25" w16cid:durableId="242301265">
    <w:abstractNumId w:val="3"/>
  </w:num>
  <w:num w:numId="26" w16cid:durableId="887568957">
    <w:abstractNumId w:val="7"/>
  </w:num>
  <w:num w:numId="27" w16cid:durableId="1701662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906"/>
    <w:rsid w:val="0000054B"/>
    <w:rsid w:val="0003696F"/>
    <w:rsid w:val="000433D5"/>
    <w:rsid w:val="00085906"/>
    <w:rsid w:val="000900D8"/>
    <w:rsid w:val="00097262"/>
    <w:rsid w:val="000B15F9"/>
    <w:rsid w:val="000C6A60"/>
    <w:rsid w:val="000D5040"/>
    <w:rsid w:val="000E050C"/>
    <w:rsid w:val="000F7100"/>
    <w:rsid w:val="001034EA"/>
    <w:rsid w:val="00114E4D"/>
    <w:rsid w:val="001237E0"/>
    <w:rsid w:val="00135C2B"/>
    <w:rsid w:val="00141327"/>
    <w:rsid w:val="00154A3D"/>
    <w:rsid w:val="00180A06"/>
    <w:rsid w:val="001A1428"/>
    <w:rsid w:val="001E0C12"/>
    <w:rsid w:val="001F76A2"/>
    <w:rsid w:val="00227F7B"/>
    <w:rsid w:val="002344A3"/>
    <w:rsid w:val="002440BF"/>
    <w:rsid w:val="002651C3"/>
    <w:rsid w:val="002654D5"/>
    <w:rsid w:val="00270375"/>
    <w:rsid w:val="00273908"/>
    <w:rsid w:val="0027399B"/>
    <w:rsid w:val="002752EF"/>
    <w:rsid w:val="00280A91"/>
    <w:rsid w:val="002825AE"/>
    <w:rsid w:val="0028322D"/>
    <w:rsid w:val="002A24EA"/>
    <w:rsid w:val="002B413A"/>
    <w:rsid w:val="002C1638"/>
    <w:rsid w:val="002E0F45"/>
    <w:rsid w:val="002E581A"/>
    <w:rsid w:val="003059E5"/>
    <w:rsid w:val="00317DE2"/>
    <w:rsid w:val="003430C6"/>
    <w:rsid w:val="00366E02"/>
    <w:rsid w:val="00392152"/>
    <w:rsid w:val="003A0FFD"/>
    <w:rsid w:val="003B2718"/>
    <w:rsid w:val="003B34E6"/>
    <w:rsid w:val="003C28B2"/>
    <w:rsid w:val="003D0C70"/>
    <w:rsid w:val="003D4DB4"/>
    <w:rsid w:val="003E7E50"/>
    <w:rsid w:val="003F5EF0"/>
    <w:rsid w:val="00410B71"/>
    <w:rsid w:val="00437C66"/>
    <w:rsid w:val="00442659"/>
    <w:rsid w:val="0046133E"/>
    <w:rsid w:val="00493F56"/>
    <w:rsid w:val="004B1D74"/>
    <w:rsid w:val="004B3328"/>
    <w:rsid w:val="004D61F6"/>
    <w:rsid w:val="004E64A2"/>
    <w:rsid w:val="005073C7"/>
    <w:rsid w:val="00512BCC"/>
    <w:rsid w:val="005400B0"/>
    <w:rsid w:val="00546921"/>
    <w:rsid w:val="00594099"/>
    <w:rsid w:val="005B7716"/>
    <w:rsid w:val="005B7CAC"/>
    <w:rsid w:val="006570FC"/>
    <w:rsid w:val="00666230"/>
    <w:rsid w:val="00683FB8"/>
    <w:rsid w:val="006A0F0F"/>
    <w:rsid w:val="006B3BAB"/>
    <w:rsid w:val="006D0B12"/>
    <w:rsid w:val="006D298C"/>
    <w:rsid w:val="007048D7"/>
    <w:rsid w:val="00714326"/>
    <w:rsid w:val="00720A05"/>
    <w:rsid w:val="00725816"/>
    <w:rsid w:val="0073338A"/>
    <w:rsid w:val="00751A33"/>
    <w:rsid w:val="00766CF9"/>
    <w:rsid w:val="007670B8"/>
    <w:rsid w:val="00785C9C"/>
    <w:rsid w:val="007B226A"/>
    <w:rsid w:val="007E352F"/>
    <w:rsid w:val="00811F83"/>
    <w:rsid w:val="0082347D"/>
    <w:rsid w:val="008364F2"/>
    <w:rsid w:val="00836747"/>
    <w:rsid w:val="00886DE7"/>
    <w:rsid w:val="0088739D"/>
    <w:rsid w:val="00891121"/>
    <w:rsid w:val="008A4192"/>
    <w:rsid w:val="008E00C8"/>
    <w:rsid w:val="008F5C2A"/>
    <w:rsid w:val="00900D0C"/>
    <w:rsid w:val="00904061"/>
    <w:rsid w:val="00926EC7"/>
    <w:rsid w:val="00940251"/>
    <w:rsid w:val="00952B48"/>
    <w:rsid w:val="00954430"/>
    <w:rsid w:val="00963BF9"/>
    <w:rsid w:val="00976363"/>
    <w:rsid w:val="00977316"/>
    <w:rsid w:val="00981196"/>
    <w:rsid w:val="009838F1"/>
    <w:rsid w:val="00994449"/>
    <w:rsid w:val="009B5FC8"/>
    <w:rsid w:val="009C1E2A"/>
    <w:rsid w:val="009E473C"/>
    <w:rsid w:val="00A13A42"/>
    <w:rsid w:val="00A15A32"/>
    <w:rsid w:val="00A44EEC"/>
    <w:rsid w:val="00A50561"/>
    <w:rsid w:val="00A6116B"/>
    <w:rsid w:val="00A70A54"/>
    <w:rsid w:val="00A805C3"/>
    <w:rsid w:val="00AA18BF"/>
    <w:rsid w:val="00AC434A"/>
    <w:rsid w:val="00AC6123"/>
    <w:rsid w:val="00B15EE4"/>
    <w:rsid w:val="00B23019"/>
    <w:rsid w:val="00B66B28"/>
    <w:rsid w:val="00BA520B"/>
    <w:rsid w:val="00BA6258"/>
    <w:rsid w:val="00BA711F"/>
    <w:rsid w:val="00BB42B1"/>
    <w:rsid w:val="00BC5118"/>
    <w:rsid w:val="00BC5A70"/>
    <w:rsid w:val="00BD3CCE"/>
    <w:rsid w:val="00BD6540"/>
    <w:rsid w:val="00BF3380"/>
    <w:rsid w:val="00C11C8C"/>
    <w:rsid w:val="00C32206"/>
    <w:rsid w:val="00C37F08"/>
    <w:rsid w:val="00C674FB"/>
    <w:rsid w:val="00C808DD"/>
    <w:rsid w:val="00C86DC4"/>
    <w:rsid w:val="00CB0D51"/>
    <w:rsid w:val="00CB1B9B"/>
    <w:rsid w:val="00CC0C52"/>
    <w:rsid w:val="00CC5392"/>
    <w:rsid w:val="00D03D95"/>
    <w:rsid w:val="00D30CFA"/>
    <w:rsid w:val="00D31184"/>
    <w:rsid w:val="00D31CFF"/>
    <w:rsid w:val="00D575F7"/>
    <w:rsid w:val="00D96E72"/>
    <w:rsid w:val="00D97D06"/>
    <w:rsid w:val="00DD6C54"/>
    <w:rsid w:val="00DF4994"/>
    <w:rsid w:val="00DF5601"/>
    <w:rsid w:val="00E064A5"/>
    <w:rsid w:val="00E3002B"/>
    <w:rsid w:val="00E65EDA"/>
    <w:rsid w:val="00E95775"/>
    <w:rsid w:val="00EB7AFA"/>
    <w:rsid w:val="00EE54F2"/>
    <w:rsid w:val="00EF29A6"/>
    <w:rsid w:val="00F00193"/>
    <w:rsid w:val="00F03727"/>
    <w:rsid w:val="00F35B61"/>
    <w:rsid w:val="00F64EF3"/>
    <w:rsid w:val="00F65FF1"/>
    <w:rsid w:val="00F704D8"/>
    <w:rsid w:val="00F716BC"/>
    <w:rsid w:val="00F82BC8"/>
    <w:rsid w:val="00F9672D"/>
    <w:rsid w:val="00FB6386"/>
    <w:rsid w:val="00FC65F1"/>
    <w:rsid w:val="00FE238F"/>
    <w:rsid w:val="00FE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CF50396"/>
  <w15:docId w15:val="{FCE99DD3-67DB-E942-9D22-160ED0E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3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C6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DA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5ED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099"/>
  </w:style>
  <w:style w:type="paragraph" w:styleId="Footer">
    <w:name w:val="footer"/>
    <w:basedOn w:val="Normal"/>
    <w:link w:val="FooterChar"/>
    <w:uiPriority w:val="99"/>
    <w:unhideWhenUsed/>
    <w:rsid w:val="00594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99"/>
  </w:style>
  <w:style w:type="character" w:styleId="Hyperlink">
    <w:name w:val="Hyperlink"/>
    <w:basedOn w:val="DefaultParagraphFont"/>
    <w:uiPriority w:val="99"/>
    <w:unhideWhenUsed/>
    <w:rsid w:val="000C6A60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0C6A60"/>
    <w:rPr>
      <w:rFonts w:ascii="Times New Roman" w:hAnsi="Times New Roman" w:cs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75F7"/>
    <w:rPr>
      <w:rFonts w:ascii="Times New Roman" w:eastAsia="Calibri" w:hAnsi="Times New Roman" w:cs="Times New Roman"/>
      <w:szCs w:val="24"/>
      <w:lang w:eastAsia="en-GB"/>
    </w:rPr>
  </w:style>
  <w:style w:type="paragraph" w:customStyle="1" w:styleId="Tabletext">
    <w:name w:val="Table text"/>
    <w:basedOn w:val="Normal"/>
    <w:link w:val="TabletextChar"/>
    <w:qFormat/>
    <w:rsid w:val="00D575F7"/>
    <w:pPr>
      <w:tabs>
        <w:tab w:val="left" w:pos="-1620"/>
      </w:tabs>
      <w:spacing w:line="276" w:lineRule="auto"/>
    </w:pPr>
    <w:rPr>
      <w:rFonts w:eastAsia="Times New Roman" w:cs="Times New Roman"/>
      <w:sz w:val="20"/>
      <w:lang w:eastAsia="en-GB"/>
    </w:rPr>
  </w:style>
  <w:style w:type="character" w:customStyle="1" w:styleId="TabletextChar">
    <w:name w:val="Table text Char"/>
    <w:link w:val="Tabletext"/>
    <w:rsid w:val="00D575F7"/>
    <w:rPr>
      <w:rFonts w:ascii="Arial" w:eastAsia="Times New Roman" w:hAnsi="Arial" w:cs="Times New Roman"/>
      <w:sz w:val="20"/>
      <w:lang w:eastAsia="en-GB"/>
    </w:rPr>
  </w:style>
  <w:style w:type="paragraph" w:customStyle="1" w:styleId="Bullets-table">
    <w:name w:val="Bullets - table"/>
    <w:basedOn w:val="Tabletext"/>
    <w:link w:val="Bullets-tableChar"/>
    <w:qFormat/>
    <w:rsid w:val="00E65EDA"/>
    <w:pPr>
      <w:numPr>
        <w:numId w:val="2"/>
      </w:numPr>
    </w:pPr>
    <w:rPr>
      <w:sz w:val="28"/>
    </w:rPr>
  </w:style>
  <w:style w:type="character" w:customStyle="1" w:styleId="Bullets-tableChar">
    <w:name w:val="Bullets - table Char"/>
    <w:link w:val="Bullets-table"/>
    <w:rsid w:val="00E65EDA"/>
    <w:rPr>
      <w:rFonts w:ascii="Arial" w:eastAsia="Times New Roman" w:hAnsi="Arial" w:cs="Times New Roman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2825AE"/>
    <w:pPr>
      <w:ind w:left="720"/>
      <w:contextualSpacing/>
    </w:pPr>
  </w:style>
  <w:style w:type="table" w:styleId="TableGrid">
    <w:name w:val="Table Grid"/>
    <w:basedOn w:val="TableNormal"/>
    <w:uiPriority w:val="59"/>
    <w:rsid w:val="00BA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4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C66"/>
    <w:rPr>
      <w:rFonts w:ascii="Arial" w:eastAsiaTheme="majorEastAsia" w:hAnsi="Arial" w:cstheme="majorBidi"/>
      <w:b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14326"/>
    <w:pPr>
      <w:widowControl w:val="0"/>
      <w:autoSpaceDE w:val="0"/>
      <w:autoSpaceDN w:val="0"/>
      <w:spacing w:before="69"/>
      <w:ind w:left="143"/>
    </w:pPr>
    <w:rPr>
      <w:rFonts w:eastAsia="Arial" w:cs="Arial"/>
      <w:sz w:val="22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65EDA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37C66"/>
    <w:pPr>
      <w:contextualSpacing/>
      <w:jc w:val="center"/>
    </w:pPr>
    <w:rPr>
      <w:rFonts w:eastAsiaTheme="majorEastAsia" w:cstheme="majorBidi"/>
      <w:b/>
      <w:color w:val="486A7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C66"/>
    <w:rPr>
      <w:rFonts w:ascii="Arial" w:eastAsiaTheme="majorEastAsia" w:hAnsi="Arial" w:cstheme="majorBidi"/>
      <w:b/>
      <w:color w:val="486A7A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65EDA"/>
    <w:rPr>
      <w:rFonts w:ascii="Arial" w:eastAsiaTheme="majorEastAsia" w:hAnsi="Arial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47%20TEMPLATES\2022%20GMC%20Blank%20Wor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DE3F-1D90-4E47-8533-1DA4477F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Z:\47 TEMPLATES\2022 GMC Blank Word Template .dotx</Template>
  <TotalTime>30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Christie NHS Foundation Trust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Goldrick Claire (RBV) NHS Christie Tr</dc:creator>
  <cp:lastModifiedBy>Wy0059</cp:lastModifiedBy>
  <cp:revision>6</cp:revision>
  <cp:lastPrinted>2023-01-06T09:48:00Z</cp:lastPrinted>
  <dcterms:created xsi:type="dcterms:W3CDTF">2023-03-01T17:24:00Z</dcterms:created>
  <dcterms:modified xsi:type="dcterms:W3CDTF">2023-03-04T10:04:00Z</dcterms:modified>
</cp:coreProperties>
</file>