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1033" w14:textId="77777777" w:rsidR="00A20219" w:rsidRPr="001D2661" w:rsidRDefault="00177095" w:rsidP="00A20219">
      <w:pPr>
        <w:tabs>
          <w:tab w:val="center" w:pos="4819"/>
          <w:tab w:val="left" w:pos="6946"/>
          <w:tab w:val="left" w:pos="8475"/>
        </w:tabs>
        <w:spacing w:after="0"/>
        <w:jc w:val="center"/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</w:pPr>
      <w:r w:rsidRPr="001D2661"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  <w:t>Greater Manchester Breast Services</w:t>
      </w:r>
    </w:p>
    <w:p w14:paraId="21FA587C" w14:textId="77777777" w:rsidR="004F1C77" w:rsidRPr="001D2661" w:rsidRDefault="00754AE3" w:rsidP="00A20219">
      <w:pPr>
        <w:tabs>
          <w:tab w:val="center" w:pos="4819"/>
          <w:tab w:val="left" w:pos="6946"/>
          <w:tab w:val="left" w:pos="8475"/>
        </w:tabs>
        <w:spacing w:after="0"/>
        <w:jc w:val="center"/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</w:pPr>
      <w:r w:rsidRPr="001D2661"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  <w:t>Risk-Reducing Endocrine Medication Prescription</w:t>
      </w:r>
      <w:r w:rsidR="00177095" w:rsidRPr="001D2661"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  <w:t xml:space="preserve"> </w:t>
      </w:r>
      <w:r w:rsidR="00A20219" w:rsidRPr="001D2661"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  <w:t>Request to Primary Care</w:t>
      </w:r>
    </w:p>
    <w:p w14:paraId="1C214C5D" w14:textId="77777777" w:rsidR="00B653D2" w:rsidRPr="00DF41D9" w:rsidRDefault="00B653D2" w:rsidP="00177095">
      <w:pPr>
        <w:tabs>
          <w:tab w:val="center" w:pos="4819"/>
          <w:tab w:val="left" w:pos="6946"/>
          <w:tab w:val="left" w:pos="8475"/>
        </w:tabs>
        <w:spacing w:after="0"/>
        <w:jc w:val="center"/>
        <w:rPr>
          <w:rFonts w:ascii="Arial" w:eastAsiaTheme="majorEastAsia" w:hAnsi="Arial" w:cstheme="majorBidi"/>
          <w:b/>
          <w:color w:val="005EB8"/>
          <w:spacing w:val="-10"/>
          <w:sz w:val="16"/>
          <w:szCs w:val="16"/>
        </w:rPr>
      </w:pPr>
    </w:p>
    <w:p w14:paraId="447B51EB" w14:textId="77777777" w:rsidR="00B653D2" w:rsidRPr="001D2661" w:rsidRDefault="00B653D2" w:rsidP="00A20219">
      <w:pPr>
        <w:tabs>
          <w:tab w:val="center" w:pos="4819"/>
          <w:tab w:val="left" w:pos="6946"/>
          <w:tab w:val="left" w:pos="8475"/>
        </w:tabs>
        <w:spacing w:after="0"/>
        <w:jc w:val="center"/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</w:pPr>
      <w:r w:rsidRPr="001D2661"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  <w:t>TAMOXIFEN</w:t>
      </w:r>
    </w:p>
    <w:p w14:paraId="4A027ECF" w14:textId="77777777" w:rsidR="00A20219" w:rsidRDefault="00567BDE" w:rsidP="006C6CFB">
      <w:pPr>
        <w:tabs>
          <w:tab w:val="center" w:pos="4819"/>
          <w:tab w:val="left" w:pos="6946"/>
          <w:tab w:val="left" w:pos="8475"/>
        </w:tabs>
        <w:rPr>
          <w:rFonts w:ascii="Arial" w:hAnsi="Arial" w:cs="Arial"/>
          <w:b/>
          <w:bCs/>
          <w:color w:val="486A7A"/>
        </w:rPr>
      </w:pPr>
      <w:r w:rsidRPr="0017709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2FCA9" wp14:editId="4AC60BD3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6478270" cy="2714625"/>
                <wp:effectExtent l="0" t="0" r="1778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270" cy="2714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67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237410" w14:textId="77777777" w:rsidR="008C7853" w:rsidRPr="001D2661" w:rsidRDefault="008C7853" w:rsidP="00567BDE">
                            <w:pPr>
                              <w:tabs>
                                <w:tab w:val="center" w:pos="4819"/>
                                <w:tab w:val="left" w:pos="6946"/>
                                <w:tab w:val="left" w:pos="8475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1D266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Use this document to inform the patient and the GP of the patient’s treatment plan with regard to risk-reducing endocrine medication.</w:t>
                            </w:r>
                          </w:p>
                          <w:p w14:paraId="3116D9F7" w14:textId="77777777" w:rsidR="001D2661" w:rsidRDefault="008C7853" w:rsidP="001D2661">
                            <w:pPr>
                              <w:tabs>
                                <w:tab w:val="center" w:pos="4819"/>
                                <w:tab w:val="left" w:pos="6946"/>
                                <w:tab w:val="left" w:pos="8475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1D266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Use the </w:t>
                            </w:r>
                            <w:r w:rsidRPr="001D266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Greater Manchester Breast Cancer Risk Assessment Document</w:t>
                            </w:r>
                            <w:r w:rsidRPr="001D266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and the </w:t>
                            </w:r>
                            <w:r w:rsidRPr="001D266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Greater Manchester Risk-Reducing Endocrine Guidelines and Management Algorithms</w:t>
                            </w:r>
                            <w:r w:rsidRPr="001D266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to ensure that your patient is eligible for risk-reducing endocrine therapy and that they do not have any contraindications to starting this medication</w:t>
                            </w:r>
                            <w:r w:rsidR="001D266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D6A3622" w14:textId="03110338" w:rsidR="001D2661" w:rsidRPr="00C86345" w:rsidRDefault="00265A24" w:rsidP="001D2661">
                            <w:pPr>
                              <w:tabs>
                                <w:tab w:val="center" w:pos="4819"/>
                                <w:tab w:val="left" w:pos="6946"/>
                                <w:tab w:val="left" w:pos="8475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1D2661" w:rsidRPr="000701B3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https://gmcancer.org.uk/cancer-pathway-boards/breast/endocrine-therapy/</w:t>
                              </w:r>
                            </w:hyperlink>
                            <w:r w:rsidR="001D2661" w:rsidRPr="006004A0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9284682" w14:textId="5EAB730B" w:rsidR="008C7853" w:rsidRPr="001D2661" w:rsidRDefault="008C7853" w:rsidP="00567BDE">
                            <w:pPr>
                              <w:tabs>
                                <w:tab w:val="center" w:pos="4819"/>
                                <w:tab w:val="left" w:pos="6946"/>
                                <w:tab w:val="left" w:pos="8475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925A1A6" w14:textId="77777777" w:rsidR="008C7853" w:rsidRPr="001D2661" w:rsidRDefault="008C7853" w:rsidP="00567BDE">
                            <w:pPr>
                              <w:tabs>
                                <w:tab w:val="center" w:pos="4819"/>
                                <w:tab w:val="left" w:pos="6946"/>
                                <w:tab w:val="left" w:pos="8475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1D266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Please delete this guidance box</w:t>
                            </w:r>
                            <w:r w:rsidRPr="001D266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and remember to ensure sections don’t overrun onto the next page and titles don’t separate from the body of the text before sending.  </w:t>
                            </w:r>
                          </w:p>
                          <w:p w14:paraId="73B72E86" w14:textId="77777777" w:rsidR="008C7853" w:rsidRPr="001D2661" w:rsidRDefault="008C7853" w:rsidP="007B7F12">
                            <w:pPr>
                              <w:tabs>
                                <w:tab w:val="center" w:pos="4819"/>
                                <w:tab w:val="left" w:pos="6946"/>
                                <w:tab w:val="left" w:pos="8475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D266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Remove all wording that does not apply to a particular patient in order to personalise it to the individual.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2F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pt;width:510.1pt;height:213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" fillcolor="#b4c6e7 [1300]" strokeweight=".5pt">
                <v:fill opacity="43947f"/>
                <v:textbox>
                  <w:txbxContent>
                    <w:p w14:paraId="06237410" w14:textId="77777777" w:rsidR="008C7853" w:rsidRPr="001D2661" w:rsidRDefault="008C7853" w:rsidP="00567BDE">
                      <w:pPr>
                        <w:tabs>
                          <w:tab w:val="center" w:pos="4819"/>
                          <w:tab w:val="left" w:pos="6946"/>
                          <w:tab w:val="left" w:pos="8475"/>
                        </w:tabs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</w:pPr>
                      <w:r w:rsidRPr="001D266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Use this document to inform the patient and the GP of the patient’s treatment plan with regard to risk-reducing endocrine medication.</w:t>
                      </w:r>
                    </w:p>
                    <w:p w14:paraId="3116D9F7" w14:textId="77777777" w:rsidR="001D2661" w:rsidRDefault="008C7853" w:rsidP="001D2661">
                      <w:pPr>
                        <w:tabs>
                          <w:tab w:val="center" w:pos="4819"/>
                          <w:tab w:val="left" w:pos="6946"/>
                          <w:tab w:val="left" w:pos="8475"/>
                        </w:tabs>
                        <w:spacing w:after="0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1D266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Use the </w:t>
                      </w:r>
                      <w:r w:rsidRPr="001D266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Greater Manchester Breast Cancer Risk Assessment Document</w:t>
                      </w:r>
                      <w:r w:rsidRPr="001D266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and the </w:t>
                      </w:r>
                      <w:r w:rsidRPr="001D266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Greater Manchester Risk-Reducing Endocrine Guidelines and Management Algorithms</w:t>
                      </w:r>
                      <w:r w:rsidRPr="001D266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to ensure that your patient is eligible for risk-reducing endocrine therapy and that they do not have any contraindications to starting this medication</w:t>
                      </w:r>
                      <w:r w:rsidR="001D266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2D6A3622" w14:textId="03110338" w:rsidR="001D2661" w:rsidRPr="00C86345" w:rsidRDefault="001D2661" w:rsidP="001D2661">
                      <w:pPr>
                        <w:tabs>
                          <w:tab w:val="center" w:pos="4819"/>
                          <w:tab w:val="left" w:pos="6946"/>
                          <w:tab w:val="left" w:pos="8475"/>
                        </w:tabs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9" w:history="1">
                        <w:r w:rsidRPr="000701B3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https://gmcancer.org.uk/cancer-pathway-boards/breast/endocrine-therapy/</w:t>
                        </w:r>
                      </w:hyperlink>
                      <w:r w:rsidRPr="006004A0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9284682" w14:textId="5EAB730B" w:rsidR="008C7853" w:rsidRPr="001D2661" w:rsidRDefault="008C7853" w:rsidP="00567BDE">
                      <w:pPr>
                        <w:tabs>
                          <w:tab w:val="center" w:pos="4819"/>
                          <w:tab w:val="left" w:pos="6946"/>
                          <w:tab w:val="left" w:pos="8475"/>
                        </w:tabs>
                        <w:jc w:val="both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14:paraId="3925A1A6" w14:textId="77777777" w:rsidR="008C7853" w:rsidRPr="001D2661" w:rsidRDefault="008C7853" w:rsidP="00567BDE">
                      <w:pPr>
                        <w:tabs>
                          <w:tab w:val="center" w:pos="4819"/>
                          <w:tab w:val="left" w:pos="6946"/>
                          <w:tab w:val="left" w:pos="8475"/>
                        </w:tabs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1D2661">
                        <w:rPr>
                          <w:rFonts w:ascii="Arial" w:hAnsi="Arial" w:cs="Arial"/>
                          <w:bCs/>
                          <w:sz w:val="24"/>
                          <w:szCs w:val="24"/>
                          <w:u w:val="single"/>
                        </w:rPr>
                        <w:t>Please delete this guidance box</w:t>
                      </w:r>
                      <w:r w:rsidRPr="001D266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and remember to ensure sections don’t overrun onto the next page and titles don’t separate from the body of the text before sending.  </w:t>
                      </w:r>
                    </w:p>
                    <w:p w14:paraId="73B72E86" w14:textId="77777777" w:rsidR="008C7853" w:rsidRPr="001D2661" w:rsidRDefault="008C7853" w:rsidP="007B7F12">
                      <w:pPr>
                        <w:tabs>
                          <w:tab w:val="center" w:pos="4819"/>
                          <w:tab w:val="left" w:pos="6946"/>
                          <w:tab w:val="left" w:pos="8475"/>
                        </w:tabs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D2661">
                        <w:rPr>
                          <w:rFonts w:ascii="Arial" w:hAnsi="Arial" w:cs="Arial"/>
                          <w:bCs/>
                          <w:sz w:val="24"/>
                          <w:szCs w:val="24"/>
                          <w:u w:val="single"/>
                        </w:rPr>
                        <w:t>Remove all wording that does not apply to a particular patient in order to personalise it to the individual.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C7AE41" w14:textId="77777777" w:rsidR="00036E90" w:rsidRPr="00036E90" w:rsidRDefault="00036E90" w:rsidP="006C6CFB">
      <w:pPr>
        <w:tabs>
          <w:tab w:val="center" w:pos="4819"/>
          <w:tab w:val="left" w:pos="6946"/>
          <w:tab w:val="left" w:pos="8475"/>
        </w:tabs>
        <w:rPr>
          <w:rFonts w:ascii="Arial" w:hAnsi="Arial" w:cs="Arial"/>
          <w:b/>
          <w:bCs/>
          <w:color w:val="486A7A"/>
          <w:sz w:val="16"/>
          <w:szCs w:val="16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890BFB" w14:paraId="78408C3F" w14:textId="77777777" w:rsidTr="00572587">
        <w:tc>
          <w:tcPr>
            <w:tcW w:w="2689" w:type="dxa"/>
          </w:tcPr>
          <w:p w14:paraId="7374D265" w14:textId="77777777" w:rsidR="00890BFB" w:rsidRPr="001D2661" w:rsidRDefault="00890BFB" w:rsidP="00BE6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661">
              <w:rPr>
                <w:rFonts w:ascii="Arial" w:hAnsi="Arial" w:cs="Arial"/>
                <w:b/>
                <w:sz w:val="24"/>
                <w:szCs w:val="24"/>
              </w:rPr>
              <w:t>Patient Name</w:t>
            </w:r>
          </w:p>
          <w:p w14:paraId="63B86446" w14:textId="77777777" w:rsidR="00890BFB" w:rsidRPr="001D2661" w:rsidRDefault="00890BFB" w:rsidP="00BE60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33EBCDBD" w14:textId="77777777" w:rsidR="00890BFB" w:rsidRPr="001D2661" w:rsidRDefault="00890BFB" w:rsidP="00BE60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BFB" w14:paraId="743CD2BC" w14:textId="77777777" w:rsidTr="00572587">
        <w:tc>
          <w:tcPr>
            <w:tcW w:w="2689" w:type="dxa"/>
          </w:tcPr>
          <w:p w14:paraId="5F513CC1" w14:textId="77777777" w:rsidR="00890BFB" w:rsidRPr="001D2661" w:rsidRDefault="00890BFB" w:rsidP="00BE6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661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  <w:p w14:paraId="4A94994C" w14:textId="77777777" w:rsidR="00890BFB" w:rsidRPr="001D2661" w:rsidRDefault="00890BFB" w:rsidP="00BE60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41C9C2A4" w14:textId="77777777" w:rsidR="00890BFB" w:rsidRPr="001D2661" w:rsidRDefault="00890BFB" w:rsidP="00BE60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BFB" w14:paraId="692DEC24" w14:textId="77777777" w:rsidTr="00572587">
        <w:tc>
          <w:tcPr>
            <w:tcW w:w="2689" w:type="dxa"/>
          </w:tcPr>
          <w:p w14:paraId="5C6D693C" w14:textId="77777777" w:rsidR="00890BFB" w:rsidRPr="001D2661" w:rsidRDefault="00890BFB" w:rsidP="00BE6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661">
              <w:rPr>
                <w:rFonts w:ascii="Arial" w:hAnsi="Arial" w:cs="Arial"/>
                <w:b/>
                <w:sz w:val="24"/>
                <w:szCs w:val="24"/>
              </w:rPr>
              <w:t>Hospital Number</w:t>
            </w:r>
          </w:p>
          <w:p w14:paraId="6C6B1536" w14:textId="77777777" w:rsidR="00890BFB" w:rsidRPr="001D2661" w:rsidRDefault="00890BFB" w:rsidP="00BE60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6319A077" w14:textId="77777777" w:rsidR="00890BFB" w:rsidRPr="001D2661" w:rsidRDefault="00890BFB" w:rsidP="00BE60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BFB" w14:paraId="14110591" w14:textId="77777777" w:rsidTr="00572587">
        <w:tc>
          <w:tcPr>
            <w:tcW w:w="2689" w:type="dxa"/>
          </w:tcPr>
          <w:p w14:paraId="21C90509" w14:textId="77777777" w:rsidR="00890BFB" w:rsidRPr="001D2661" w:rsidRDefault="00890BFB" w:rsidP="00BE6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661">
              <w:rPr>
                <w:rFonts w:ascii="Arial" w:hAnsi="Arial" w:cs="Arial"/>
                <w:b/>
                <w:sz w:val="24"/>
                <w:szCs w:val="24"/>
              </w:rPr>
              <w:t>NHS Number</w:t>
            </w:r>
          </w:p>
          <w:p w14:paraId="37D2E996" w14:textId="77777777" w:rsidR="00890BFB" w:rsidRPr="001D2661" w:rsidRDefault="00890BFB" w:rsidP="00BE60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3157E5A0" w14:textId="77777777" w:rsidR="00890BFB" w:rsidRPr="001D2661" w:rsidRDefault="00890BFB" w:rsidP="00BE60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0F485E" w14:textId="77777777" w:rsidR="00890BFB" w:rsidRPr="00036E90" w:rsidRDefault="00890BFB" w:rsidP="00BE601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17"/>
        <w:gridCol w:w="8584"/>
      </w:tblGrid>
      <w:tr w:rsidR="00567BDE" w:rsidRPr="00216FF2" w14:paraId="391D72D1" w14:textId="77777777" w:rsidTr="00572587">
        <w:tc>
          <w:tcPr>
            <w:tcW w:w="10201" w:type="dxa"/>
            <w:gridSpan w:val="2"/>
            <w:shd w:val="clear" w:color="auto" w:fill="D9D9D9" w:themeFill="background1" w:themeFillShade="D9"/>
          </w:tcPr>
          <w:p w14:paraId="52A2582C" w14:textId="0840DE8D" w:rsidR="00567BDE" w:rsidRPr="001D2661" w:rsidRDefault="00567BDE" w:rsidP="00DF41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2661">
              <w:rPr>
                <w:rFonts w:ascii="Arial" w:hAnsi="Arial" w:cs="Arial"/>
                <w:b/>
                <w:bCs/>
                <w:sz w:val="24"/>
                <w:szCs w:val="24"/>
              </w:rPr>
              <w:t>ACTION FOR GP</w:t>
            </w:r>
          </w:p>
        </w:tc>
      </w:tr>
      <w:tr w:rsidR="00A20219" w:rsidRPr="00216FF2" w14:paraId="171BBD0E" w14:textId="77777777" w:rsidTr="00572587">
        <w:tc>
          <w:tcPr>
            <w:tcW w:w="10201" w:type="dxa"/>
            <w:gridSpan w:val="2"/>
            <w:shd w:val="clear" w:color="auto" w:fill="D9D9D9" w:themeFill="background1" w:themeFillShade="D9"/>
          </w:tcPr>
          <w:p w14:paraId="297C0D6C" w14:textId="3BA66F76" w:rsidR="00A57BD7" w:rsidRPr="00DF41D9" w:rsidRDefault="00A20219" w:rsidP="00DF41D9">
            <w:pPr>
              <w:tabs>
                <w:tab w:val="center" w:pos="4819"/>
                <w:tab w:val="left" w:pos="847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2661">
              <w:rPr>
                <w:rFonts w:ascii="Arial" w:hAnsi="Arial" w:cs="Arial"/>
                <w:bCs/>
                <w:sz w:val="24"/>
                <w:szCs w:val="24"/>
              </w:rPr>
              <w:t xml:space="preserve">Your patient has been assessed in the breast </w:t>
            </w:r>
            <w:r w:rsidR="00A57BD7" w:rsidRPr="001D2661">
              <w:rPr>
                <w:rFonts w:ascii="Arial" w:hAnsi="Arial" w:cs="Arial"/>
                <w:bCs/>
                <w:sz w:val="24"/>
                <w:szCs w:val="24"/>
              </w:rPr>
              <w:t xml:space="preserve">family history clinic by </w:t>
            </w:r>
            <w:r w:rsidRPr="001D2661">
              <w:rPr>
                <w:rFonts w:ascii="Arial" w:hAnsi="Arial" w:cs="Arial"/>
                <w:bCs/>
                <w:sz w:val="24"/>
                <w:szCs w:val="24"/>
              </w:rPr>
              <w:t>a specialist nurse or doctor</w:t>
            </w:r>
            <w:r w:rsidR="0000388A" w:rsidRPr="001D2661">
              <w:rPr>
                <w:rFonts w:ascii="Arial" w:hAnsi="Arial" w:cs="Arial"/>
                <w:bCs/>
                <w:sz w:val="24"/>
                <w:szCs w:val="24"/>
              </w:rPr>
              <w:t xml:space="preserve"> and, as per NICE guidelines, </w:t>
            </w:r>
            <w:r w:rsidR="00A57BD7" w:rsidRPr="001D2661">
              <w:rPr>
                <w:rFonts w:ascii="Arial" w:hAnsi="Arial" w:cs="Arial"/>
                <w:bCs/>
                <w:sz w:val="24"/>
                <w:szCs w:val="24"/>
              </w:rPr>
              <w:t>has been found to be eligible for risk-reducing endocrine therapy to reduce her risk of developing breast cancer in the future.</w:t>
            </w:r>
            <w:r w:rsidR="0000388A" w:rsidRPr="001D266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567BDE" w:rsidRPr="00216FF2" w14:paraId="3CA921C1" w14:textId="77777777" w:rsidTr="00572587">
        <w:tc>
          <w:tcPr>
            <w:tcW w:w="1555" w:type="dxa"/>
            <w:shd w:val="clear" w:color="auto" w:fill="D9D9D9" w:themeFill="background1" w:themeFillShade="D9"/>
          </w:tcPr>
          <w:p w14:paraId="1E308D3E" w14:textId="77777777" w:rsidR="00567BDE" w:rsidRPr="001D2661" w:rsidRDefault="00567BDE" w:rsidP="00567B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2661">
              <w:rPr>
                <w:rFonts w:ascii="Arial" w:hAnsi="Arial" w:cs="Arial"/>
                <w:b/>
                <w:bCs/>
                <w:sz w:val="24"/>
                <w:szCs w:val="24"/>
              </w:rPr>
              <w:t>Prescription medication:</w:t>
            </w:r>
          </w:p>
        </w:tc>
        <w:tc>
          <w:tcPr>
            <w:tcW w:w="8646" w:type="dxa"/>
            <w:shd w:val="clear" w:color="auto" w:fill="D9D9D9" w:themeFill="background1" w:themeFillShade="D9"/>
          </w:tcPr>
          <w:p w14:paraId="47A73E1E" w14:textId="77777777" w:rsidR="00567BDE" w:rsidRPr="001D2661" w:rsidRDefault="00567BDE" w:rsidP="00567BDE">
            <w:pPr>
              <w:tabs>
                <w:tab w:val="center" w:pos="4819"/>
                <w:tab w:val="left" w:pos="84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D2661">
              <w:rPr>
                <w:rFonts w:ascii="Arial" w:hAnsi="Arial" w:cs="Arial"/>
                <w:b/>
                <w:sz w:val="24"/>
                <w:szCs w:val="24"/>
              </w:rPr>
              <w:t>Please prescribe Tamoxifen 20mg tablet once daily for 5 years.</w:t>
            </w:r>
          </w:p>
          <w:p w14:paraId="7606E062" w14:textId="77777777" w:rsidR="00572587" w:rsidRPr="001D2661" w:rsidRDefault="00572587" w:rsidP="00E60694">
            <w:pPr>
              <w:tabs>
                <w:tab w:val="center" w:pos="4819"/>
                <w:tab w:val="left" w:pos="847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BB11DC" w14:textId="7B0ECA18" w:rsidR="00B653D2" w:rsidRPr="00DF41D9" w:rsidRDefault="00572587" w:rsidP="00E60694">
            <w:pPr>
              <w:tabs>
                <w:tab w:val="center" w:pos="4819"/>
                <w:tab w:val="left" w:pos="8475"/>
              </w:tabs>
              <w:rPr>
                <w:rFonts w:ascii="Arial" w:hAnsi="Arial" w:cs="Arial"/>
                <w:sz w:val="24"/>
                <w:szCs w:val="24"/>
              </w:rPr>
            </w:pPr>
            <w:r w:rsidRPr="001D2661">
              <w:rPr>
                <w:rFonts w:ascii="Arial" w:hAnsi="Arial" w:cs="Arial"/>
                <w:sz w:val="24"/>
                <w:szCs w:val="24"/>
              </w:rPr>
              <w:t>The Greater Manchester Medicines Management Group, has determined that risk-reducing Tamoxifen is on the GREEN LIST</w:t>
            </w:r>
            <w:r w:rsidRPr="001D26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D2661">
              <w:rPr>
                <w:rFonts w:ascii="Arial" w:hAnsi="Arial" w:cs="Arial"/>
                <w:sz w:val="24"/>
                <w:szCs w:val="24"/>
              </w:rPr>
              <w:t>(primary care initiation following specialist advice)</w:t>
            </w:r>
          </w:p>
        </w:tc>
      </w:tr>
      <w:tr w:rsidR="00567BDE" w:rsidRPr="00216FF2" w14:paraId="39FDE172" w14:textId="77777777" w:rsidTr="00572587">
        <w:tc>
          <w:tcPr>
            <w:tcW w:w="1555" w:type="dxa"/>
            <w:shd w:val="clear" w:color="auto" w:fill="D9D9D9" w:themeFill="background1" w:themeFillShade="D9"/>
          </w:tcPr>
          <w:p w14:paraId="3F80BFA8" w14:textId="77777777" w:rsidR="00567BDE" w:rsidRPr="001D2661" w:rsidRDefault="00567BDE" w:rsidP="00567B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2661">
              <w:rPr>
                <w:rFonts w:ascii="Arial" w:hAnsi="Arial" w:cs="Arial"/>
                <w:b/>
                <w:bCs/>
                <w:sz w:val="24"/>
                <w:szCs w:val="24"/>
              </w:rPr>
              <w:t>Follow up Plan:</w:t>
            </w:r>
          </w:p>
        </w:tc>
        <w:tc>
          <w:tcPr>
            <w:tcW w:w="8646" w:type="dxa"/>
            <w:shd w:val="clear" w:color="auto" w:fill="D9D9D9" w:themeFill="background1" w:themeFillShade="D9"/>
          </w:tcPr>
          <w:p w14:paraId="05CD8F44" w14:textId="016BFED2" w:rsidR="00567BDE" w:rsidRPr="00DF41D9" w:rsidRDefault="00567BDE" w:rsidP="00DF41D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2661">
              <w:rPr>
                <w:rFonts w:ascii="Arial" w:hAnsi="Arial" w:cs="Arial"/>
                <w:bCs/>
                <w:sz w:val="24"/>
                <w:szCs w:val="24"/>
              </w:rPr>
              <w:t xml:space="preserve">Your patient will be followed up in </w:t>
            </w:r>
            <w:r w:rsidRPr="001D2661">
              <w:rPr>
                <w:rFonts w:ascii="Arial" w:hAnsi="Arial" w:cs="Arial"/>
                <w:b/>
                <w:bCs/>
                <w:sz w:val="24"/>
                <w:szCs w:val="24"/>
              </w:rPr>
              <w:t>3 MONTHS</w:t>
            </w:r>
            <w:r w:rsidRPr="001D2661">
              <w:rPr>
                <w:rFonts w:ascii="Arial" w:hAnsi="Arial" w:cs="Arial"/>
                <w:bCs/>
                <w:sz w:val="24"/>
                <w:szCs w:val="24"/>
              </w:rPr>
              <w:t xml:space="preserve"> by the family history team to ensure they are tolerating the medication.  Your patient has been advised that they can contact us directly in this time if they have any concerns. </w:t>
            </w:r>
          </w:p>
        </w:tc>
      </w:tr>
      <w:tr w:rsidR="00A20219" w:rsidRPr="00216FF2" w14:paraId="0EFF4B48" w14:textId="77777777" w:rsidTr="00572587">
        <w:tc>
          <w:tcPr>
            <w:tcW w:w="10201" w:type="dxa"/>
            <w:gridSpan w:val="2"/>
            <w:shd w:val="clear" w:color="auto" w:fill="D9D9D9" w:themeFill="background1" w:themeFillShade="D9"/>
          </w:tcPr>
          <w:p w14:paraId="3B002103" w14:textId="542022E6" w:rsidR="00A20219" w:rsidRPr="001D2661" w:rsidRDefault="00A20219" w:rsidP="00DF4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266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If your patient experiences menopausal symptoms, as a side effect of the risk-reducing endocrine treatment, please see </w:t>
            </w:r>
            <w:r w:rsidR="00265A24">
              <w:rPr>
                <w:rFonts w:ascii="Arial" w:hAnsi="Arial" w:cs="Arial"/>
                <w:bCs/>
                <w:sz w:val="24"/>
                <w:szCs w:val="24"/>
              </w:rPr>
              <w:t>the additional information section</w:t>
            </w:r>
            <w:r w:rsidRPr="001D2661">
              <w:rPr>
                <w:rFonts w:ascii="Arial" w:hAnsi="Arial" w:cs="Arial"/>
                <w:bCs/>
                <w:sz w:val="24"/>
                <w:szCs w:val="24"/>
              </w:rPr>
              <w:t xml:space="preserve"> of this document for further advice about managing these symptoms.</w:t>
            </w:r>
          </w:p>
        </w:tc>
      </w:tr>
      <w:tr w:rsidR="008C7853" w:rsidRPr="00216FF2" w14:paraId="255FC0C6" w14:textId="77777777" w:rsidTr="00572587">
        <w:tc>
          <w:tcPr>
            <w:tcW w:w="10201" w:type="dxa"/>
            <w:gridSpan w:val="2"/>
            <w:shd w:val="clear" w:color="auto" w:fill="D9D9D9" w:themeFill="background1" w:themeFillShade="D9"/>
          </w:tcPr>
          <w:p w14:paraId="72F7BECD" w14:textId="77777777" w:rsidR="008C7853" w:rsidRPr="001D2661" w:rsidRDefault="008C7853" w:rsidP="001C3F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26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do not prescribe hormone-based contraception (oral contraceptive </w:t>
            </w:r>
            <w:r w:rsidR="00BF5E9A" w:rsidRPr="001D26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pill, contraceptive </w:t>
            </w:r>
            <w:proofErr w:type="gramStart"/>
            <w:r w:rsidR="00BF5E9A" w:rsidRPr="001D2661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1C3FAF" w:rsidRPr="001D2661">
              <w:rPr>
                <w:rFonts w:ascii="Arial" w:hAnsi="Arial" w:cs="Arial"/>
                <w:b/>
                <w:bCs/>
                <w:sz w:val="24"/>
                <w:szCs w:val="24"/>
              </w:rPr>
              <w:t>njection</w:t>
            </w:r>
            <w:proofErr w:type="gramEnd"/>
            <w:r w:rsidR="00BF5E9A" w:rsidRPr="001D26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implant</w:t>
            </w:r>
            <w:r w:rsidRPr="001D26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for women taking risk-reducing endocrine medication. </w:t>
            </w:r>
          </w:p>
        </w:tc>
      </w:tr>
    </w:tbl>
    <w:p w14:paraId="657340F9" w14:textId="77777777" w:rsidR="001C5A13" w:rsidRDefault="001C5A13" w:rsidP="00BE601A">
      <w:pPr>
        <w:rPr>
          <w:rFonts w:ascii="Arial" w:hAnsi="Arial" w:cs="Arial"/>
        </w:rPr>
      </w:pPr>
    </w:p>
    <w:p w14:paraId="11907085" w14:textId="77777777" w:rsidR="001C5A13" w:rsidRPr="001D2661" w:rsidRDefault="001C5A13" w:rsidP="00E60694">
      <w:pPr>
        <w:rPr>
          <w:rFonts w:ascii="Arial" w:hAnsi="Arial" w:cs="Arial"/>
          <w:sz w:val="24"/>
          <w:szCs w:val="24"/>
        </w:rPr>
      </w:pPr>
      <w:r w:rsidRPr="001D2661">
        <w:rPr>
          <w:rFonts w:ascii="Arial" w:hAnsi="Arial" w:cs="Arial"/>
          <w:sz w:val="24"/>
          <w:szCs w:val="24"/>
        </w:rPr>
        <w:t>Dear</w:t>
      </w:r>
      <w:r w:rsidRPr="001D2661">
        <w:rPr>
          <w:rFonts w:ascii="Arial" w:hAnsi="Arial" w:cs="Arial"/>
          <w:b/>
          <w:i/>
          <w:sz w:val="24"/>
          <w:szCs w:val="24"/>
        </w:rPr>
        <w:t xml:space="preserve"> [INSERT PATIENT NAME]</w:t>
      </w:r>
    </w:p>
    <w:p w14:paraId="6D394C8B" w14:textId="77777777" w:rsidR="001C5A13" w:rsidRPr="001D2661" w:rsidRDefault="001C5A13" w:rsidP="001C5A13">
      <w:pPr>
        <w:tabs>
          <w:tab w:val="center" w:pos="4819"/>
          <w:tab w:val="left" w:pos="8475"/>
        </w:tabs>
        <w:spacing w:line="276" w:lineRule="auto"/>
        <w:jc w:val="both"/>
        <w:rPr>
          <w:rFonts w:ascii="Arial" w:hAnsi="Arial" w:cs="Arial"/>
          <w:b/>
          <w:bCs/>
          <w:color w:val="486A7A"/>
          <w:sz w:val="24"/>
          <w:szCs w:val="24"/>
        </w:rPr>
      </w:pPr>
      <w:r w:rsidRPr="001D2661">
        <w:rPr>
          <w:rFonts w:ascii="Arial" w:hAnsi="Arial" w:cs="Arial"/>
          <w:bCs/>
          <w:sz w:val="24"/>
          <w:szCs w:val="24"/>
        </w:rPr>
        <w:t xml:space="preserve">Thank you for attending your appointment to discuss reducing your future risk of developing breast cancer. </w:t>
      </w:r>
    </w:p>
    <w:p w14:paraId="4A3A7378" w14:textId="77777777" w:rsidR="001C5A13" w:rsidRPr="001D2661" w:rsidRDefault="001C5A13" w:rsidP="001C5A1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2661">
        <w:rPr>
          <w:rFonts w:ascii="Arial" w:hAnsi="Arial" w:cs="Arial"/>
          <w:sz w:val="24"/>
          <w:szCs w:val="24"/>
          <w:lang w:eastAsia="en-GB"/>
        </w:rPr>
        <w:t>You have expressed today that you would like to start endocrine (hormone) medication to reduce</w:t>
      </w:r>
      <w:r w:rsidR="00440AD4" w:rsidRPr="001D2661">
        <w:rPr>
          <w:rFonts w:ascii="Arial" w:hAnsi="Arial" w:cs="Arial"/>
          <w:sz w:val="24"/>
          <w:szCs w:val="24"/>
          <w:lang w:eastAsia="en-GB"/>
        </w:rPr>
        <w:t xml:space="preserve"> this risk</w:t>
      </w:r>
      <w:r w:rsidRPr="001D2661">
        <w:rPr>
          <w:rFonts w:ascii="Arial" w:hAnsi="Arial" w:cs="Arial"/>
          <w:sz w:val="24"/>
          <w:szCs w:val="24"/>
          <w:lang w:eastAsia="en-GB"/>
        </w:rPr>
        <w:t>.</w:t>
      </w:r>
      <w:r w:rsidRPr="001D2661">
        <w:rPr>
          <w:rFonts w:ascii="Arial" w:hAnsi="Arial" w:cs="Arial"/>
          <w:sz w:val="24"/>
          <w:szCs w:val="24"/>
        </w:rPr>
        <w:t xml:space="preserve"> Please </w:t>
      </w:r>
      <w:r w:rsidR="00F71C74" w:rsidRPr="001D2661">
        <w:rPr>
          <w:rFonts w:ascii="Arial" w:hAnsi="Arial" w:cs="Arial"/>
          <w:sz w:val="24"/>
          <w:szCs w:val="24"/>
        </w:rPr>
        <w:t xml:space="preserve">find, </w:t>
      </w:r>
      <w:r w:rsidR="00572587" w:rsidRPr="001D2661">
        <w:rPr>
          <w:rFonts w:ascii="Arial" w:hAnsi="Arial" w:cs="Arial"/>
          <w:sz w:val="24"/>
          <w:szCs w:val="24"/>
        </w:rPr>
        <w:t>in this letter</w:t>
      </w:r>
      <w:r w:rsidR="00F71C74" w:rsidRPr="001D2661">
        <w:rPr>
          <w:rFonts w:ascii="Arial" w:hAnsi="Arial" w:cs="Arial"/>
          <w:sz w:val="24"/>
          <w:szCs w:val="24"/>
        </w:rPr>
        <w:t>,</w:t>
      </w:r>
      <w:r w:rsidR="00572587" w:rsidRPr="001D2661">
        <w:rPr>
          <w:rFonts w:ascii="Arial" w:hAnsi="Arial" w:cs="Arial"/>
          <w:sz w:val="24"/>
          <w:szCs w:val="24"/>
        </w:rPr>
        <w:t xml:space="preserve"> a </w:t>
      </w:r>
      <w:r w:rsidRPr="001D2661">
        <w:rPr>
          <w:rFonts w:ascii="Arial" w:hAnsi="Arial" w:cs="Arial"/>
          <w:sz w:val="24"/>
          <w:szCs w:val="24"/>
        </w:rPr>
        <w:t xml:space="preserve">summary of your breast cancer risk assessment, the endocrine medication we discussed and its side effects. A copy of this letter </w:t>
      </w:r>
      <w:r w:rsidR="00440AD4" w:rsidRPr="001D2661">
        <w:rPr>
          <w:rFonts w:ascii="Arial" w:hAnsi="Arial" w:cs="Arial"/>
          <w:sz w:val="24"/>
          <w:szCs w:val="24"/>
        </w:rPr>
        <w:t xml:space="preserve">has also been sent to your GP who will be able to </w:t>
      </w:r>
      <w:r w:rsidR="001A5C9A" w:rsidRPr="001D2661">
        <w:rPr>
          <w:rFonts w:ascii="Arial" w:hAnsi="Arial" w:cs="Arial"/>
          <w:sz w:val="24"/>
          <w:szCs w:val="24"/>
        </w:rPr>
        <w:t>regularly prescribe this medication for you.</w:t>
      </w:r>
    </w:p>
    <w:p w14:paraId="3F6CAFEA" w14:textId="77777777" w:rsidR="001C5A13" w:rsidRPr="001D2661" w:rsidRDefault="001C5A13" w:rsidP="001C5A13">
      <w:pPr>
        <w:jc w:val="both"/>
        <w:rPr>
          <w:rFonts w:ascii="Arial" w:hAnsi="Arial" w:cs="Arial"/>
          <w:sz w:val="24"/>
          <w:szCs w:val="24"/>
        </w:rPr>
      </w:pPr>
      <w:r w:rsidRPr="001D2661">
        <w:rPr>
          <w:rFonts w:ascii="Arial" w:hAnsi="Arial" w:cs="Arial"/>
          <w:sz w:val="24"/>
          <w:szCs w:val="24"/>
        </w:rPr>
        <w:t xml:space="preserve">If you would like further advice </w:t>
      </w:r>
      <w:r w:rsidR="00440AD4" w:rsidRPr="001D2661">
        <w:rPr>
          <w:rFonts w:ascii="Arial" w:hAnsi="Arial" w:cs="Arial"/>
          <w:sz w:val="24"/>
          <w:szCs w:val="24"/>
        </w:rPr>
        <w:t>about your breast cancer risk, risk-reducing</w:t>
      </w:r>
      <w:r w:rsidRPr="001D2661">
        <w:rPr>
          <w:rFonts w:ascii="Arial" w:hAnsi="Arial" w:cs="Arial"/>
          <w:sz w:val="24"/>
          <w:szCs w:val="24"/>
        </w:rPr>
        <w:t xml:space="preserve"> endocrine medication</w:t>
      </w:r>
      <w:r w:rsidR="00440AD4" w:rsidRPr="001D2661">
        <w:rPr>
          <w:rFonts w:ascii="Arial" w:hAnsi="Arial" w:cs="Arial"/>
          <w:sz w:val="24"/>
          <w:szCs w:val="24"/>
        </w:rPr>
        <w:t>, or anything else we have discussed in clinic,</w:t>
      </w:r>
      <w:r w:rsidRPr="001D2661">
        <w:rPr>
          <w:rFonts w:ascii="Arial" w:hAnsi="Arial" w:cs="Arial"/>
          <w:sz w:val="24"/>
          <w:szCs w:val="24"/>
        </w:rPr>
        <w:t xml:space="preserve"> </w:t>
      </w:r>
      <w:r w:rsidR="00646A91" w:rsidRPr="001D2661">
        <w:rPr>
          <w:rFonts w:ascii="Arial" w:hAnsi="Arial" w:cs="Arial"/>
          <w:sz w:val="24"/>
          <w:szCs w:val="24"/>
        </w:rPr>
        <w:t>you can</w:t>
      </w:r>
      <w:r w:rsidRPr="001D2661">
        <w:rPr>
          <w:rFonts w:ascii="Arial" w:hAnsi="Arial" w:cs="Arial"/>
          <w:sz w:val="24"/>
          <w:szCs w:val="24"/>
        </w:rPr>
        <w:t xml:space="preserve"> contact the Family History Service</w:t>
      </w:r>
      <w:r w:rsidR="00440AD4" w:rsidRPr="001D2661">
        <w:rPr>
          <w:rFonts w:ascii="Arial" w:hAnsi="Arial" w:cs="Arial"/>
          <w:sz w:val="24"/>
          <w:szCs w:val="24"/>
        </w:rPr>
        <w:t xml:space="preserve"> on the number below</w:t>
      </w:r>
      <w:r w:rsidRPr="001D2661">
        <w:rPr>
          <w:rFonts w:ascii="Arial" w:hAnsi="Arial" w:cs="Arial"/>
          <w:sz w:val="24"/>
          <w:szCs w:val="24"/>
        </w:rPr>
        <w:t>. This number may take you to a voicemail, where you should leave a message with your name, date of birth and telephone number and a member of our team will get back you as soon as possible.</w:t>
      </w:r>
    </w:p>
    <w:p w14:paraId="47A57E5F" w14:textId="77777777" w:rsidR="00596824" w:rsidRPr="001D2661" w:rsidRDefault="00A57BD7" w:rsidP="00B6728D">
      <w:pPr>
        <w:jc w:val="both"/>
        <w:rPr>
          <w:rFonts w:ascii="Arial" w:hAnsi="Arial" w:cs="Arial"/>
          <w:sz w:val="24"/>
          <w:szCs w:val="24"/>
        </w:rPr>
      </w:pPr>
      <w:r w:rsidRPr="001D2661">
        <w:rPr>
          <w:rFonts w:ascii="Arial" w:hAnsi="Arial" w:cs="Arial"/>
          <w:sz w:val="24"/>
          <w:szCs w:val="24"/>
        </w:rPr>
        <w:t>Kind Regards, The Family History Team</w:t>
      </w:r>
    </w:p>
    <w:p w14:paraId="6BC3482B" w14:textId="77777777" w:rsidR="001D2661" w:rsidRPr="00C86345" w:rsidRDefault="001D2661" w:rsidP="001D2661">
      <w:pPr>
        <w:spacing w:after="0"/>
        <w:jc w:val="both"/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</w:pPr>
      <w:r w:rsidRPr="00C86345"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  <w:t>Key Contact Number: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1D2661" w:rsidRPr="00C86345" w14:paraId="40E7CF92" w14:textId="77777777" w:rsidTr="00E24F9F">
        <w:tc>
          <w:tcPr>
            <w:tcW w:w="2972" w:type="dxa"/>
          </w:tcPr>
          <w:p w14:paraId="3DB48871" w14:textId="77777777" w:rsidR="001D2661" w:rsidRPr="00C86345" w:rsidRDefault="001D2661" w:rsidP="00E24F9F">
            <w:pPr>
              <w:tabs>
                <w:tab w:val="center" w:pos="4819"/>
                <w:tab w:val="left" w:pos="84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86345">
              <w:rPr>
                <w:rFonts w:ascii="Arial" w:hAnsi="Arial" w:cs="Arial"/>
                <w:b/>
                <w:sz w:val="24"/>
                <w:szCs w:val="24"/>
              </w:rPr>
              <w:t>Family history service</w:t>
            </w:r>
          </w:p>
        </w:tc>
        <w:tc>
          <w:tcPr>
            <w:tcW w:w="7229" w:type="dxa"/>
          </w:tcPr>
          <w:p w14:paraId="51E32367" w14:textId="77777777" w:rsidR="001D2661" w:rsidRPr="00C86345" w:rsidRDefault="001D2661" w:rsidP="00E24F9F">
            <w:pPr>
              <w:tabs>
                <w:tab w:val="center" w:pos="4819"/>
                <w:tab w:val="left" w:pos="8475"/>
              </w:tabs>
              <w:rPr>
                <w:rFonts w:ascii="Arial" w:hAnsi="Arial" w:cs="Arial"/>
                <w:sz w:val="24"/>
                <w:szCs w:val="24"/>
              </w:rPr>
            </w:pPr>
            <w:r w:rsidRPr="00C86345">
              <w:rPr>
                <w:rFonts w:ascii="Arial" w:hAnsi="Arial" w:cs="Arial"/>
                <w:sz w:val="24"/>
                <w:szCs w:val="24"/>
              </w:rPr>
              <w:t xml:space="preserve">Contact Number: </w:t>
            </w:r>
          </w:p>
          <w:p w14:paraId="11D203C8" w14:textId="77777777" w:rsidR="001D2661" w:rsidRPr="00C86345" w:rsidRDefault="001D2661" w:rsidP="00E24F9F">
            <w:pPr>
              <w:tabs>
                <w:tab w:val="center" w:pos="4819"/>
                <w:tab w:val="left" w:pos="84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746A73E" w14:textId="77777777" w:rsidR="00ED13D2" w:rsidRPr="001D2661" w:rsidRDefault="00ED13D2" w:rsidP="001A5C9A">
      <w:pPr>
        <w:tabs>
          <w:tab w:val="center" w:pos="4819"/>
          <w:tab w:val="left" w:pos="8475"/>
        </w:tabs>
        <w:spacing w:after="0"/>
        <w:rPr>
          <w:rFonts w:ascii="Arial" w:hAnsi="Arial" w:cs="Arial"/>
          <w:b/>
          <w:bCs/>
          <w:color w:val="486A7A"/>
          <w:sz w:val="24"/>
          <w:szCs w:val="24"/>
        </w:rPr>
      </w:pPr>
    </w:p>
    <w:p w14:paraId="4C8AE385" w14:textId="77777777" w:rsidR="00B653D2" w:rsidRPr="001D2661" w:rsidRDefault="00B653D2">
      <w:pPr>
        <w:rPr>
          <w:rFonts w:ascii="Arial" w:hAnsi="Arial" w:cs="Arial"/>
          <w:b/>
          <w:bCs/>
          <w:color w:val="486A7A"/>
          <w:sz w:val="24"/>
          <w:szCs w:val="24"/>
        </w:rPr>
      </w:pPr>
      <w:r w:rsidRPr="001D2661">
        <w:rPr>
          <w:rFonts w:ascii="Arial" w:hAnsi="Arial" w:cs="Arial"/>
          <w:b/>
          <w:bCs/>
          <w:color w:val="486A7A"/>
          <w:sz w:val="24"/>
          <w:szCs w:val="24"/>
        </w:rPr>
        <w:br w:type="page"/>
      </w:r>
    </w:p>
    <w:p w14:paraId="074731AC" w14:textId="77777777" w:rsidR="00B653D2" w:rsidRPr="001D2661" w:rsidRDefault="001A5C9A" w:rsidP="00A57BD7">
      <w:pPr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</w:pPr>
      <w:r w:rsidRPr="001D2661"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  <w:lastRenderedPageBreak/>
        <w:t>Breast Cancer Risk Assessment:</w:t>
      </w: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2122"/>
        <w:gridCol w:w="8079"/>
      </w:tblGrid>
      <w:tr w:rsidR="00ED13D2" w:rsidRPr="00ED13D2" w14:paraId="19FBC1E1" w14:textId="77777777" w:rsidTr="00CD5114">
        <w:tc>
          <w:tcPr>
            <w:tcW w:w="2122" w:type="dxa"/>
          </w:tcPr>
          <w:p w14:paraId="51494A7B" w14:textId="77777777" w:rsidR="00ED13D2" w:rsidRPr="001D2661" w:rsidRDefault="00ED13D2" w:rsidP="00ED13D2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1D2661">
              <w:rPr>
                <w:rFonts w:ascii="Arial" w:eastAsia="Arial Unicode MS" w:hAnsi="Arial" w:cs="Arial"/>
                <w:b/>
                <w:sz w:val="24"/>
                <w:szCs w:val="24"/>
              </w:rPr>
              <w:t>Results</w:t>
            </w:r>
          </w:p>
        </w:tc>
        <w:tc>
          <w:tcPr>
            <w:tcW w:w="8079" w:type="dxa"/>
            <w:shd w:val="clear" w:color="auto" w:fill="auto"/>
          </w:tcPr>
          <w:p w14:paraId="03BB36F7" w14:textId="77777777" w:rsidR="00ED13D2" w:rsidRPr="001D2661" w:rsidRDefault="00ED13D2" w:rsidP="00ED13D2">
            <w:pPr>
              <w:spacing w:line="276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1D2661">
              <w:rPr>
                <w:rFonts w:ascii="Arial" w:eastAsia="Arial Unicode MS" w:hAnsi="Arial" w:cs="Arial"/>
                <w:b/>
                <w:sz w:val="24"/>
                <w:szCs w:val="24"/>
              </w:rPr>
              <w:t>T</w:t>
            </w:r>
            <w:r w:rsidR="00E03D66" w:rsidRPr="001D2661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en-year risk:   </w:t>
            </w:r>
            <w:r w:rsidRPr="001D2661">
              <w:rPr>
                <w:rFonts w:ascii="Arial" w:eastAsia="Arial Unicode MS" w:hAnsi="Arial" w:cs="Arial"/>
                <w:b/>
                <w:sz w:val="24"/>
                <w:szCs w:val="24"/>
              </w:rPr>
              <w:t>1 in …</w:t>
            </w:r>
            <w:proofErr w:type="gramStart"/>
            <w:r w:rsidRPr="001D2661">
              <w:rPr>
                <w:rFonts w:ascii="Arial" w:eastAsia="Arial Unicode MS" w:hAnsi="Arial" w:cs="Arial"/>
                <w:b/>
                <w:sz w:val="24"/>
                <w:szCs w:val="24"/>
              </w:rPr>
              <w:t>…(</w:t>
            </w:r>
            <w:proofErr w:type="gramEnd"/>
            <w:r w:rsidRPr="001D2661">
              <w:rPr>
                <w:rFonts w:ascii="Arial" w:eastAsia="Arial Unicode MS" w:hAnsi="Arial" w:cs="Arial"/>
                <w:b/>
                <w:sz w:val="24"/>
                <w:szCs w:val="24"/>
              </w:rPr>
              <w:t>….%)</w:t>
            </w:r>
            <w:r w:rsidR="00E03D66" w:rsidRPr="001D2661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risk of breast cancer</w:t>
            </w:r>
          </w:p>
          <w:p w14:paraId="4BD087EF" w14:textId="41978149" w:rsidR="00ED13D2" w:rsidRPr="001D2661" w:rsidRDefault="00ED13D2" w:rsidP="00ED13D2">
            <w:pPr>
              <w:spacing w:line="276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1D2661">
              <w:rPr>
                <w:rFonts w:ascii="Arial" w:eastAsia="Arial Unicode MS" w:hAnsi="Arial" w:cs="Arial"/>
                <w:b/>
                <w:sz w:val="24"/>
                <w:szCs w:val="24"/>
              </w:rPr>
              <w:t>Lifetim</w:t>
            </w:r>
            <w:r w:rsidR="00E03D66" w:rsidRPr="001D2661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e risk:    </w:t>
            </w:r>
            <w:r w:rsidRPr="001D2661">
              <w:rPr>
                <w:rFonts w:ascii="Arial" w:eastAsia="Arial Unicode MS" w:hAnsi="Arial" w:cs="Arial"/>
                <w:b/>
                <w:sz w:val="24"/>
                <w:szCs w:val="24"/>
              </w:rPr>
              <w:t>1 in …… (</w:t>
            </w:r>
            <w:proofErr w:type="gramStart"/>
            <w:r w:rsidRPr="001D2661">
              <w:rPr>
                <w:rFonts w:ascii="Arial" w:eastAsia="Arial Unicode MS" w:hAnsi="Arial" w:cs="Arial"/>
                <w:b/>
                <w:sz w:val="24"/>
                <w:szCs w:val="24"/>
              </w:rPr>
              <w:t>….%</w:t>
            </w:r>
            <w:proofErr w:type="gramEnd"/>
            <w:r w:rsidRPr="001D2661">
              <w:rPr>
                <w:rFonts w:ascii="Arial" w:eastAsia="Arial Unicode MS" w:hAnsi="Arial" w:cs="Arial"/>
                <w:b/>
                <w:sz w:val="24"/>
                <w:szCs w:val="24"/>
              </w:rPr>
              <w:t>)</w:t>
            </w:r>
            <w:r w:rsidR="00E03D66" w:rsidRPr="001D2661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risk of breast cancer</w:t>
            </w:r>
          </w:p>
        </w:tc>
      </w:tr>
      <w:tr w:rsidR="00ED13D2" w:rsidRPr="00ED13D2" w14:paraId="63EBA15C" w14:textId="77777777" w:rsidTr="009B7FBF">
        <w:tc>
          <w:tcPr>
            <w:tcW w:w="10201" w:type="dxa"/>
            <w:gridSpan w:val="2"/>
          </w:tcPr>
          <w:p w14:paraId="4AB9A8F9" w14:textId="16FBEDEF" w:rsidR="00ED13D2" w:rsidRPr="001D2661" w:rsidRDefault="00ED13D2" w:rsidP="00ED13D2">
            <w:pPr>
              <w:spacing w:line="276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1D2661">
              <w:rPr>
                <w:rFonts w:ascii="Arial" w:eastAsia="Arial Unicode MS" w:hAnsi="Arial" w:cs="Arial"/>
                <w:b/>
                <w:sz w:val="24"/>
                <w:szCs w:val="24"/>
              </w:rPr>
              <w:t>What does your result mean?</w:t>
            </w:r>
          </w:p>
          <w:p w14:paraId="4F9425A2" w14:textId="77777777" w:rsidR="00ED13D2" w:rsidRPr="001D2661" w:rsidRDefault="00ED13D2" w:rsidP="00ED13D2">
            <w:pPr>
              <w:tabs>
                <w:tab w:val="left" w:pos="1701"/>
              </w:tabs>
              <w:spacing w:line="276" w:lineRule="auto"/>
              <w:jc w:val="both"/>
              <w:rPr>
                <w:rFonts w:ascii="Arial" w:eastAsia="Times New Roman" w:hAnsi="Arial"/>
                <w:color w:val="282828"/>
                <w:sz w:val="24"/>
                <w:szCs w:val="24"/>
              </w:rPr>
            </w:pPr>
            <w:r w:rsidRPr="001D2661">
              <w:rPr>
                <w:rFonts w:ascii="Arial" w:eastAsia="Times New Roman" w:hAnsi="Arial"/>
                <w:color w:val="282828"/>
                <w:sz w:val="24"/>
                <w:szCs w:val="24"/>
              </w:rPr>
              <w:t xml:space="preserve">Your family history and personal history means that you </w:t>
            </w:r>
            <w:proofErr w:type="gramStart"/>
            <w:r w:rsidRPr="001D2661">
              <w:rPr>
                <w:rFonts w:ascii="Arial" w:eastAsia="Times New Roman" w:hAnsi="Arial"/>
                <w:color w:val="282828"/>
                <w:sz w:val="24"/>
                <w:szCs w:val="24"/>
              </w:rPr>
              <w:t>have</w:t>
            </w:r>
            <w:proofErr w:type="gramEnd"/>
          </w:p>
          <w:p w14:paraId="01749524" w14:textId="77777777" w:rsidR="00ED13D2" w:rsidRPr="001D2661" w:rsidRDefault="00ED13D2" w:rsidP="00ED13D2">
            <w:pPr>
              <w:tabs>
                <w:tab w:val="left" w:pos="1701"/>
              </w:tabs>
              <w:spacing w:line="276" w:lineRule="auto"/>
              <w:rPr>
                <w:rFonts w:ascii="Arial" w:eastAsia="Times New Roman" w:hAnsi="Arial"/>
                <w:bCs/>
                <w:i/>
                <w:color w:val="FF0000"/>
                <w:sz w:val="24"/>
                <w:szCs w:val="24"/>
              </w:rPr>
            </w:pPr>
            <w:r w:rsidRPr="001D2661">
              <w:rPr>
                <w:rFonts w:ascii="Arial" w:eastAsia="Times New Roman" w:hAnsi="Arial"/>
                <w:bCs/>
                <w:i/>
                <w:color w:val="FF0000"/>
                <w:sz w:val="24"/>
                <w:szCs w:val="24"/>
              </w:rPr>
              <w:t>[DELETE AS APPROPRIATE]</w:t>
            </w:r>
          </w:p>
          <w:p w14:paraId="708A3F05" w14:textId="77777777" w:rsidR="00ED13D2" w:rsidRPr="001D2661" w:rsidRDefault="00ED13D2" w:rsidP="00ED13D2">
            <w:pPr>
              <w:tabs>
                <w:tab w:val="left" w:pos="1701"/>
              </w:tabs>
              <w:spacing w:line="276" w:lineRule="auto"/>
              <w:jc w:val="both"/>
              <w:rPr>
                <w:rFonts w:ascii="Arial" w:eastAsia="Times New Roman" w:hAnsi="Arial"/>
                <w:color w:val="282828"/>
                <w:sz w:val="24"/>
                <w:szCs w:val="24"/>
              </w:rPr>
            </w:pPr>
            <w:r w:rsidRPr="001D2661">
              <w:rPr>
                <w:rFonts w:ascii="Arial" w:eastAsia="Times New Roman" w:hAnsi="Arial"/>
                <w:color w:val="282828"/>
                <w:sz w:val="24"/>
                <w:szCs w:val="24"/>
              </w:rPr>
              <w:t xml:space="preserve">a moderately increased risk of </w:t>
            </w:r>
            <w:r w:rsidR="00E03D66" w:rsidRPr="001D2661">
              <w:rPr>
                <w:rFonts w:ascii="Arial" w:eastAsia="Times New Roman" w:hAnsi="Arial"/>
                <w:color w:val="282828"/>
                <w:sz w:val="24"/>
                <w:szCs w:val="24"/>
              </w:rPr>
              <w:t xml:space="preserve">developing </w:t>
            </w:r>
            <w:r w:rsidRPr="001D2661">
              <w:rPr>
                <w:rFonts w:ascii="Arial" w:eastAsia="Times New Roman" w:hAnsi="Arial"/>
                <w:color w:val="282828"/>
                <w:sz w:val="24"/>
                <w:szCs w:val="24"/>
              </w:rPr>
              <w:t xml:space="preserve">breast cancer </w:t>
            </w:r>
            <w:r w:rsidR="00E03D66" w:rsidRPr="001D2661">
              <w:rPr>
                <w:rFonts w:ascii="Arial" w:eastAsia="Times New Roman" w:hAnsi="Arial"/>
                <w:color w:val="282828"/>
                <w:sz w:val="24"/>
                <w:szCs w:val="24"/>
              </w:rPr>
              <w:t xml:space="preserve">in the future </w:t>
            </w:r>
            <w:r w:rsidRPr="001D2661">
              <w:rPr>
                <w:rFonts w:ascii="Arial" w:eastAsia="Times New Roman" w:hAnsi="Arial"/>
                <w:color w:val="282828"/>
                <w:sz w:val="24"/>
                <w:szCs w:val="24"/>
              </w:rPr>
              <w:t>compared to the general population.</w:t>
            </w:r>
          </w:p>
          <w:p w14:paraId="02A0A4D2" w14:textId="77777777" w:rsidR="00ED13D2" w:rsidRPr="001D2661" w:rsidRDefault="00E03D66" w:rsidP="00ED13D2">
            <w:pPr>
              <w:tabs>
                <w:tab w:val="left" w:pos="1701"/>
              </w:tabs>
              <w:spacing w:line="276" w:lineRule="auto"/>
              <w:jc w:val="both"/>
              <w:rPr>
                <w:rFonts w:ascii="Arial" w:eastAsia="Times New Roman" w:hAnsi="Arial"/>
                <w:color w:val="282828"/>
                <w:sz w:val="24"/>
                <w:szCs w:val="24"/>
              </w:rPr>
            </w:pPr>
            <w:r w:rsidRPr="001D2661">
              <w:rPr>
                <w:rFonts w:ascii="Arial" w:eastAsia="Times New Roman" w:hAnsi="Arial"/>
                <w:color w:val="282828"/>
                <w:sz w:val="24"/>
                <w:szCs w:val="24"/>
              </w:rPr>
              <w:t>a high</w:t>
            </w:r>
            <w:r w:rsidR="00ED13D2" w:rsidRPr="001D2661">
              <w:rPr>
                <w:rFonts w:ascii="Arial" w:eastAsia="Times New Roman" w:hAnsi="Arial"/>
                <w:color w:val="282828"/>
                <w:sz w:val="24"/>
                <w:szCs w:val="24"/>
              </w:rPr>
              <w:t xml:space="preserve"> risk of </w:t>
            </w:r>
            <w:r w:rsidRPr="001D2661">
              <w:rPr>
                <w:rFonts w:ascii="Arial" w:eastAsia="Times New Roman" w:hAnsi="Arial"/>
                <w:color w:val="282828"/>
                <w:sz w:val="24"/>
                <w:szCs w:val="24"/>
              </w:rPr>
              <w:t xml:space="preserve">developing </w:t>
            </w:r>
            <w:r w:rsidR="00ED13D2" w:rsidRPr="001D2661">
              <w:rPr>
                <w:rFonts w:ascii="Arial" w:eastAsia="Times New Roman" w:hAnsi="Arial"/>
                <w:color w:val="282828"/>
                <w:sz w:val="24"/>
                <w:szCs w:val="24"/>
              </w:rPr>
              <w:t xml:space="preserve">breast cancer </w:t>
            </w:r>
            <w:r w:rsidRPr="001D2661">
              <w:rPr>
                <w:rFonts w:ascii="Arial" w:eastAsia="Times New Roman" w:hAnsi="Arial"/>
                <w:color w:val="282828"/>
                <w:sz w:val="24"/>
                <w:szCs w:val="24"/>
              </w:rPr>
              <w:t xml:space="preserve">in the future </w:t>
            </w:r>
            <w:r w:rsidR="00ED13D2" w:rsidRPr="001D2661">
              <w:rPr>
                <w:rFonts w:ascii="Arial" w:eastAsia="Times New Roman" w:hAnsi="Arial"/>
                <w:color w:val="282828"/>
                <w:sz w:val="24"/>
                <w:szCs w:val="24"/>
              </w:rPr>
              <w:t>compared to the general population.</w:t>
            </w:r>
          </w:p>
          <w:p w14:paraId="67DFD0FF" w14:textId="77777777" w:rsidR="00ED13D2" w:rsidRPr="001D2661" w:rsidRDefault="00ED13D2" w:rsidP="00ED13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950BA0" w14:textId="60F417B1" w:rsidR="00A0077F" w:rsidRPr="00DF41D9" w:rsidRDefault="00ED13D2" w:rsidP="00DF41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661">
              <w:rPr>
                <w:rFonts w:ascii="Arial" w:hAnsi="Arial" w:cs="Arial"/>
                <w:sz w:val="24"/>
                <w:szCs w:val="24"/>
              </w:rPr>
              <w:t xml:space="preserve">Being at increased risk does not mean that you will definitely develop breast cancer, but it does mean that you have a greater risk than the general population. By choosing to take risk-reducing endocrine medication, you are taking </w:t>
            </w:r>
            <w:proofErr w:type="gramStart"/>
            <w:r w:rsidRPr="001D2661">
              <w:rPr>
                <w:rFonts w:ascii="Arial" w:hAnsi="Arial" w:cs="Arial"/>
                <w:sz w:val="24"/>
                <w:szCs w:val="24"/>
              </w:rPr>
              <w:t>medically-approved</w:t>
            </w:r>
            <w:proofErr w:type="gramEnd"/>
            <w:r w:rsidRPr="001D2661">
              <w:rPr>
                <w:rFonts w:ascii="Arial" w:hAnsi="Arial" w:cs="Arial"/>
                <w:sz w:val="24"/>
                <w:szCs w:val="24"/>
              </w:rPr>
              <w:t xml:space="preserve"> action to reduce this risk.</w:t>
            </w:r>
          </w:p>
        </w:tc>
      </w:tr>
    </w:tbl>
    <w:p w14:paraId="619A3504" w14:textId="77777777" w:rsidR="00B653D2" w:rsidRPr="00AB350B" w:rsidRDefault="00B653D2" w:rsidP="00ED13D2">
      <w:pPr>
        <w:rPr>
          <w:rFonts w:ascii="Arial" w:hAnsi="Arial" w:cs="Arial"/>
          <w:b/>
          <w:bCs/>
          <w:color w:val="486A7A"/>
          <w:sz w:val="2"/>
          <w:szCs w:val="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A57BD7" w:rsidRPr="00503EE7" w14:paraId="580E83B7" w14:textId="77777777" w:rsidTr="00CD5114">
        <w:tc>
          <w:tcPr>
            <w:tcW w:w="2127" w:type="dxa"/>
          </w:tcPr>
          <w:p w14:paraId="73F0B830" w14:textId="77777777" w:rsidR="00A57BD7" w:rsidRPr="001D2661" w:rsidRDefault="00A57BD7" w:rsidP="001A5C9A">
            <w:pPr>
              <w:rPr>
                <w:rFonts w:ascii="Arial" w:eastAsiaTheme="majorEastAsia" w:hAnsi="Arial" w:cstheme="majorBidi"/>
                <w:b/>
                <w:color w:val="005EB8"/>
                <w:spacing w:val="-10"/>
                <w:sz w:val="24"/>
                <w:szCs w:val="24"/>
              </w:rPr>
            </w:pPr>
            <w:r w:rsidRPr="001D2661">
              <w:rPr>
                <w:rFonts w:ascii="Arial" w:eastAsiaTheme="majorEastAsia" w:hAnsi="Arial" w:cstheme="majorBidi"/>
                <w:b/>
                <w:color w:val="005EB8"/>
                <w:spacing w:val="-10"/>
                <w:sz w:val="24"/>
                <w:szCs w:val="24"/>
              </w:rPr>
              <w:t>Assessment of contraindications:</w:t>
            </w:r>
          </w:p>
        </w:tc>
        <w:tc>
          <w:tcPr>
            <w:tcW w:w="8079" w:type="dxa"/>
          </w:tcPr>
          <w:p w14:paraId="74D6EC31" w14:textId="77777777" w:rsidR="009F3543" w:rsidRPr="001D2661" w:rsidRDefault="009F3543" w:rsidP="009F3543">
            <w:pPr>
              <w:tabs>
                <w:tab w:val="left" w:pos="2445"/>
              </w:tabs>
              <w:spacing w:after="0"/>
              <w:rPr>
                <w:rFonts w:ascii="Arial" w:eastAsia="Arial Unicode MS" w:hAnsi="Arial" w:cs="Arial"/>
                <w:sz w:val="24"/>
                <w:szCs w:val="24"/>
              </w:rPr>
            </w:pPr>
            <w:r w:rsidRPr="001D2661">
              <w:rPr>
                <w:rFonts w:ascii="Arial" w:eastAsia="Arial Unicode MS" w:hAnsi="Arial" w:cs="Arial"/>
                <w:sz w:val="24"/>
                <w:szCs w:val="24"/>
              </w:rPr>
              <w:t>I have confirmed that the patient is over 35 years and under 70 years of age.</w:t>
            </w:r>
          </w:p>
          <w:p w14:paraId="742FFD39" w14:textId="77777777" w:rsidR="00A57BD7" w:rsidRPr="001D2661" w:rsidRDefault="00A57BD7" w:rsidP="00841A91">
            <w:pPr>
              <w:tabs>
                <w:tab w:val="left" w:pos="2445"/>
              </w:tabs>
              <w:spacing w:after="0"/>
              <w:rPr>
                <w:rFonts w:ascii="Arial" w:eastAsia="Arial Unicode MS" w:hAnsi="Arial" w:cs="Arial"/>
                <w:sz w:val="24"/>
                <w:szCs w:val="24"/>
              </w:rPr>
            </w:pPr>
            <w:r w:rsidRPr="001D2661">
              <w:rPr>
                <w:rFonts w:ascii="Arial" w:eastAsia="Arial Unicode MS" w:hAnsi="Arial" w:cs="Arial"/>
                <w:sz w:val="24"/>
                <w:szCs w:val="24"/>
              </w:rPr>
              <w:t>I have confirmed that the patient does not have any of the following:</w:t>
            </w:r>
          </w:p>
          <w:p w14:paraId="7012636C" w14:textId="77777777" w:rsidR="00841A91" w:rsidRPr="001D2661" w:rsidRDefault="00841A91" w:rsidP="00841A91">
            <w:pPr>
              <w:numPr>
                <w:ilvl w:val="0"/>
                <w:numId w:val="47"/>
              </w:numPr>
              <w:tabs>
                <w:tab w:val="left" w:pos="2445"/>
              </w:tabs>
              <w:spacing w:after="0"/>
              <w:rPr>
                <w:rFonts w:ascii="Arial" w:eastAsia="Arial Unicode MS" w:hAnsi="Arial" w:cs="Arial"/>
                <w:sz w:val="24"/>
                <w:szCs w:val="24"/>
              </w:rPr>
            </w:pPr>
            <w:r w:rsidRPr="001D2661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Personal history of DVT or PE</w:t>
            </w:r>
          </w:p>
          <w:p w14:paraId="0C7D1FD9" w14:textId="77777777" w:rsidR="00841A91" w:rsidRPr="001D2661" w:rsidRDefault="00841A91" w:rsidP="00841A91">
            <w:pPr>
              <w:numPr>
                <w:ilvl w:val="0"/>
                <w:numId w:val="47"/>
              </w:numPr>
              <w:tabs>
                <w:tab w:val="left" w:pos="2445"/>
              </w:tabs>
              <w:spacing w:after="0"/>
              <w:rPr>
                <w:rFonts w:ascii="Arial" w:eastAsia="Arial Unicode MS" w:hAnsi="Arial" w:cs="Arial"/>
                <w:sz w:val="24"/>
                <w:szCs w:val="24"/>
              </w:rPr>
            </w:pPr>
            <w:r w:rsidRPr="001D2661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A first degree relative with history of DVT/PE</w:t>
            </w:r>
            <w:r w:rsidR="00CD5114" w:rsidRPr="001D2661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 xml:space="preserve"> without precipitating </w:t>
            </w:r>
            <w:proofErr w:type="gramStart"/>
            <w:r w:rsidR="00CD5114" w:rsidRPr="001D2661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factors</w:t>
            </w:r>
            <w:proofErr w:type="gramEnd"/>
          </w:p>
          <w:p w14:paraId="373B73D1" w14:textId="77777777" w:rsidR="00841A91" w:rsidRPr="001D2661" w:rsidRDefault="00841A91" w:rsidP="00841A91">
            <w:pPr>
              <w:numPr>
                <w:ilvl w:val="0"/>
                <w:numId w:val="47"/>
              </w:numPr>
              <w:tabs>
                <w:tab w:val="left" w:pos="2445"/>
              </w:tabs>
              <w:spacing w:after="0"/>
              <w:rPr>
                <w:rFonts w:ascii="Arial" w:eastAsia="Arial Unicode MS" w:hAnsi="Arial" w:cs="Arial"/>
                <w:sz w:val="24"/>
                <w:szCs w:val="24"/>
              </w:rPr>
            </w:pPr>
            <w:r w:rsidRPr="001D2661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A BMI greater or equal to 35</w:t>
            </w:r>
          </w:p>
          <w:p w14:paraId="7ED6E44D" w14:textId="77777777" w:rsidR="00841A91" w:rsidRPr="001D2661" w:rsidRDefault="00841A91" w:rsidP="00841A91">
            <w:pPr>
              <w:numPr>
                <w:ilvl w:val="0"/>
                <w:numId w:val="47"/>
              </w:numPr>
              <w:tabs>
                <w:tab w:val="left" w:pos="2445"/>
              </w:tabs>
              <w:spacing w:after="0"/>
              <w:rPr>
                <w:rFonts w:ascii="Arial" w:eastAsia="Arial Unicode MS" w:hAnsi="Arial" w:cs="Arial"/>
                <w:sz w:val="24"/>
                <w:szCs w:val="24"/>
              </w:rPr>
            </w:pPr>
            <w:r w:rsidRPr="001D2661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Significant limitations to her mobility</w:t>
            </w:r>
          </w:p>
          <w:p w14:paraId="150153D6" w14:textId="77777777" w:rsidR="00841A91" w:rsidRPr="001D2661" w:rsidRDefault="00841A91" w:rsidP="00841A91">
            <w:pPr>
              <w:numPr>
                <w:ilvl w:val="0"/>
                <w:numId w:val="47"/>
              </w:numPr>
              <w:tabs>
                <w:tab w:val="left" w:pos="2445"/>
              </w:tabs>
              <w:spacing w:after="0"/>
              <w:rPr>
                <w:rFonts w:ascii="Arial" w:eastAsia="Arial Unicode MS" w:hAnsi="Arial" w:cs="Arial"/>
                <w:sz w:val="24"/>
                <w:szCs w:val="24"/>
              </w:rPr>
            </w:pPr>
            <w:r w:rsidRPr="001D2661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Significant cardiac or respiratory co-morbidity</w:t>
            </w:r>
          </w:p>
          <w:p w14:paraId="6EFA07F0" w14:textId="77777777" w:rsidR="00841A91" w:rsidRPr="001D2661" w:rsidRDefault="0000388A" w:rsidP="0000388A">
            <w:pPr>
              <w:tabs>
                <w:tab w:val="left" w:pos="2445"/>
              </w:tabs>
              <w:spacing w:after="0"/>
              <w:rPr>
                <w:rFonts w:ascii="Arial" w:eastAsia="Arial Unicode MS" w:hAnsi="Arial" w:cs="Arial"/>
                <w:sz w:val="24"/>
                <w:szCs w:val="24"/>
              </w:rPr>
            </w:pPr>
            <w:r w:rsidRPr="001D2661">
              <w:rPr>
                <w:rFonts w:ascii="Arial" w:eastAsia="Arial Unicode MS" w:hAnsi="Arial" w:cs="Arial"/>
                <w:sz w:val="24"/>
                <w:szCs w:val="24"/>
              </w:rPr>
              <w:t>I have confirmed that the patient is either [pre-menopausal and has no family history of endometrial cancer] OR [post-menopausal and has had a hysterectomy]</w:t>
            </w:r>
          </w:p>
          <w:p w14:paraId="33016864" w14:textId="0F3DCCE7" w:rsidR="0000388A" w:rsidRPr="001D2661" w:rsidRDefault="0000388A" w:rsidP="0000388A">
            <w:pPr>
              <w:tabs>
                <w:tab w:val="left" w:pos="2445"/>
              </w:tabs>
              <w:spacing w:after="0"/>
              <w:rPr>
                <w:rFonts w:ascii="Arial" w:eastAsia="Arial Unicode MS" w:hAnsi="Arial" w:cs="Arial"/>
                <w:sz w:val="24"/>
                <w:szCs w:val="24"/>
              </w:rPr>
            </w:pPr>
            <w:r w:rsidRPr="001D2661">
              <w:rPr>
                <w:rFonts w:ascii="Arial" w:eastAsia="Arial Unicode MS" w:hAnsi="Arial" w:cs="Arial"/>
                <w:sz w:val="24"/>
                <w:szCs w:val="24"/>
              </w:rPr>
              <w:t>I have confirmed that the patient is not pregnant and is not planning to conceive whilst taking this medication.</w:t>
            </w:r>
          </w:p>
        </w:tc>
      </w:tr>
      <w:tr w:rsidR="001A5C9A" w:rsidRPr="00503EE7" w14:paraId="3643B4D7" w14:textId="77777777" w:rsidTr="00CD5114">
        <w:tc>
          <w:tcPr>
            <w:tcW w:w="2127" w:type="dxa"/>
          </w:tcPr>
          <w:p w14:paraId="3FDFF6F2" w14:textId="77777777" w:rsidR="001A5C9A" w:rsidRPr="001D2661" w:rsidRDefault="001A5C9A" w:rsidP="001A5C9A">
            <w:pPr>
              <w:rPr>
                <w:rFonts w:ascii="Arial" w:eastAsiaTheme="majorEastAsia" w:hAnsi="Arial" w:cstheme="majorBidi"/>
                <w:b/>
                <w:color w:val="005EB8"/>
                <w:spacing w:val="-10"/>
                <w:sz w:val="24"/>
                <w:szCs w:val="24"/>
              </w:rPr>
            </w:pPr>
            <w:r w:rsidRPr="001D2661">
              <w:rPr>
                <w:rFonts w:ascii="Arial" w:eastAsiaTheme="majorEastAsia" w:hAnsi="Arial" w:cstheme="majorBidi"/>
                <w:b/>
                <w:color w:val="005EB8"/>
                <w:spacing w:val="-10"/>
                <w:sz w:val="24"/>
                <w:szCs w:val="24"/>
              </w:rPr>
              <w:br w:type="page"/>
              <w:t>Document completed by:</w:t>
            </w:r>
          </w:p>
        </w:tc>
        <w:tc>
          <w:tcPr>
            <w:tcW w:w="8079" w:type="dxa"/>
          </w:tcPr>
          <w:p w14:paraId="0E11783C" w14:textId="77777777" w:rsidR="001A5C9A" w:rsidRPr="001D2661" w:rsidRDefault="001A5C9A" w:rsidP="001A5C9A">
            <w:pPr>
              <w:tabs>
                <w:tab w:val="left" w:pos="2445"/>
              </w:tabs>
              <w:rPr>
                <w:rFonts w:ascii="Arial" w:eastAsia="Arial Unicode MS" w:hAnsi="Arial" w:cs="Arial"/>
                <w:sz w:val="24"/>
                <w:szCs w:val="24"/>
              </w:rPr>
            </w:pPr>
            <w:r w:rsidRPr="001D2661">
              <w:rPr>
                <w:rFonts w:ascii="Arial" w:eastAsia="Arial Unicode MS" w:hAnsi="Arial" w:cs="Arial"/>
                <w:b/>
                <w:sz w:val="24"/>
                <w:szCs w:val="24"/>
              </w:rPr>
              <w:t>Name:</w:t>
            </w:r>
          </w:p>
          <w:p w14:paraId="4F3E52DD" w14:textId="77777777" w:rsidR="001A5C9A" w:rsidRPr="001D2661" w:rsidRDefault="001A5C9A" w:rsidP="001A5C9A">
            <w:pPr>
              <w:tabs>
                <w:tab w:val="left" w:pos="2445"/>
              </w:tabs>
              <w:rPr>
                <w:rFonts w:ascii="Arial" w:eastAsia="Arial Unicode MS" w:hAnsi="Arial" w:cs="Arial"/>
                <w:sz w:val="24"/>
                <w:szCs w:val="24"/>
              </w:rPr>
            </w:pPr>
            <w:r w:rsidRPr="001D2661">
              <w:rPr>
                <w:rFonts w:ascii="Arial" w:eastAsia="Arial Unicode MS" w:hAnsi="Arial" w:cs="Arial"/>
                <w:b/>
                <w:sz w:val="24"/>
                <w:szCs w:val="24"/>
              </w:rPr>
              <w:t>Position:</w:t>
            </w:r>
          </w:p>
          <w:p w14:paraId="24FDC38D" w14:textId="77777777" w:rsidR="001A5C9A" w:rsidRPr="001D2661" w:rsidRDefault="001A5C9A" w:rsidP="001A5C9A">
            <w:pPr>
              <w:tabs>
                <w:tab w:val="left" w:pos="2445"/>
              </w:tabs>
              <w:rPr>
                <w:rFonts w:ascii="Arial" w:eastAsia="Arial Unicode MS" w:hAnsi="Arial" w:cs="Arial"/>
                <w:sz w:val="24"/>
                <w:szCs w:val="24"/>
              </w:rPr>
            </w:pPr>
            <w:r w:rsidRPr="001D2661">
              <w:rPr>
                <w:rFonts w:ascii="Arial" w:eastAsia="Arial Unicode MS" w:hAnsi="Arial" w:cs="Arial"/>
                <w:b/>
                <w:sz w:val="24"/>
                <w:szCs w:val="24"/>
              </w:rPr>
              <w:t>Date:</w:t>
            </w:r>
          </w:p>
        </w:tc>
      </w:tr>
      <w:tr w:rsidR="001A5C9A" w:rsidRPr="00503EE7" w14:paraId="3E8AA6D6" w14:textId="77777777" w:rsidTr="00CD5114">
        <w:tc>
          <w:tcPr>
            <w:tcW w:w="2127" w:type="dxa"/>
          </w:tcPr>
          <w:p w14:paraId="5E7D73EB" w14:textId="77777777" w:rsidR="001A5C9A" w:rsidRPr="001D2661" w:rsidDel="00D724A3" w:rsidRDefault="001A5C9A" w:rsidP="001A5C9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1D2661">
              <w:rPr>
                <w:rFonts w:ascii="Arial" w:eastAsia="Arial Unicode MS" w:hAnsi="Arial" w:cs="Arial"/>
                <w:sz w:val="24"/>
                <w:szCs w:val="24"/>
              </w:rPr>
              <w:t>Copy sent to GP:</w:t>
            </w:r>
          </w:p>
        </w:tc>
        <w:tc>
          <w:tcPr>
            <w:tcW w:w="8079" w:type="dxa"/>
          </w:tcPr>
          <w:p w14:paraId="0DD4FA15" w14:textId="77777777" w:rsidR="001A5C9A" w:rsidRPr="001D2661" w:rsidRDefault="001A5C9A" w:rsidP="001A5C9A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1D2661">
              <w:rPr>
                <w:rFonts w:ascii="Arial" w:eastAsia="Arial Unicode MS" w:hAnsi="Arial" w:cs="Arial"/>
                <w:b/>
                <w:sz w:val="24"/>
                <w:szCs w:val="24"/>
              </w:rPr>
              <w:t>Yes/No</w:t>
            </w:r>
            <w:r w:rsidRPr="001D26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2661">
              <w:rPr>
                <w:rFonts w:ascii="Arial" w:hAnsi="Arial" w:cs="Arial"/>
                <w:i/>
                <w:color w:val="FF0000"/>
                <w:sz w:val="24"/>
                <w:szCs w:val="24"/>
              </w:rPr>
              <w:t>[Delete as appropriate]</w:t>
            </w:r>
          </w:p>
        </w:tc>
      </w:tr>
      <w:tr w:rsidR="001A5C9A" w:rsidRPr="00503EE7" w14:paraId="7971E8C8" w14:textId="77777777" w:rsidTr="00CD5114">
        <w:tc>
          <w:tcPr>
            <w:tcW w:w="2127" w:type="dxa"/>
          </w:tcPr>
          <w:p w14:paraId="682F23DA" w14:textId="77777777" w:rsidR="001A5C9A" w:rsidRPr="001D2661" w:rsidRDefault="001A5C9A" w:rsidP="001A5C9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1D2661">
              <w:rPr>
                <w:rFonts w:ascii="Arial" w:eastAsia="Arial Unicode MS" w:hAnsi="Arial" w:cs="Arial"/>
                <w:sz w:val="24"/>
                <w:szCs w:val="24"/>
              </w:rPr>
              <w:t>Copy sent to other Health Care Professional(s):</w:t>
            </w:r>
          </w:p>
        </w:tc>
        <w:tc>
          <w:tcPr>
            <w:tcW w:w="8079" w:type="dxa"/>
          </w:tcPr>
          <w:p w14:paraId="737F404D" w14:textId="77777777" w:rsidR="001A5C9A" w:rsidRPr="001D2661" w:rsidRDefault="001A5C9A" w:rsidP="001A5C9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1D2661">
              <w:rPr>
                <w:rFonts w:ascii="Arial" w:eastAsia="Arial Unicode MS" w:hAnsi="Arial" w:cs="Arial"/>
                <w:b/>
                <w:sz w:val="24"/>
                <w:szCs w:val="24"/>
              </w:rPr>
              <w:t>Yes/No</w:t>
            </w:r>
            <w:r w:rsidRPr="001D26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2661">
              <w:rPr>
                <w:rFonts w:ascii="Arial" w:hAnsi="Arial" w:cs="Arial"/>
                <w:i/>
                <w:color w:val="FF0000"/>
                <w:sz w:val="24"/>
                <w:szCs w:val="24"/>
              </w:rPr>
              <w:t>[Delete as appropriate]</w:t>
            </w:r>
          </w:p>
          <w:p w14:paraId="73D2CF91" w14:textId="77777777" w:rsidR="001A5C9A" w:rsidRPr="001D2661" w:rsidRDefault="001A5C9A" w:rsidP="001A5C9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1D2661">
              <w:rPr>
                <w:rFonts w:ascii="Arial" w:hAnsi="Arial" w:cs="Arial"/>
                <w:i/>
                <w:color w:val="FF0000"/>
                <w:sz w:val="24"/>
                <w:szCs w:val="24"/>
              </w:rPr>
              <w:t>[Insert details]</w:t>
            </w:r>
          </w:p>
        </w:tc>
      </w:tr>
    </w:tbl>
    <w:p w14:paraId="1548AEAD" w14:textId="2C149629" w:rsidR="00DF41D9" w:rsidRDefault="00DF41D9" w:rsidP="00B653D2">
      <w:pPr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</w:pPr>
    </w:p>
    <w:p w14:paraId="2CD1735E" w14:textId="77777777" w:rsidR="00DF41D9" w:rsidRDefault="00DF41D9">
      <w:pPr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</w:pPr>
      <w:r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  <w:br w:type="page"/>
      </w:r>
    </w:p>
    <w:p w14:paraId="62152EEA" w14:textId="50EA6719" w:rsidR="00356E7B" w:rsidRPr="00DF41D9" w:rsidRDefault="00376AC9" w:rsidP="00B653D2">
      <w:pPr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</w:pPr>
      <w:r w:rsidRPr="00DF41D9"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  <w:lastRenderedPageBreak/>
        <w:t>Additional i</w:t>
      </w:r>
      <w:r w:rsidR="00356E7B" w:rsidRPr="00DF41D9"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  <w:t xml:space="preserve">nformation for </w:t>
      </w:r>
      <w:r w:rsidRPr="00DF41D9"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  <w:t xml:space="preserve">the </w:t>
      </w:r>
      <w:r w:rsidR="00A0077F" w:rsidRPr="00DF41D9">
        <w:rPr>
          <w:rFonts w:ascii="Arial" w:eastAsiaTheme="majorEastAsia" w:hAnsi="Arial" w:cstheme="majorBidi"/>
          <w:b/>
          <w:color w:val="005EB8"/>
          <w:spacing w:val="-10"/>
          <w:sz w:val="36"/>
          <w:szCs w:val="36"/>
        </w:rPr>
        <w:t>GP</w:t>
      </w:r>
    </w:p>
    <w:p w14:paraId="10868F65" w14:textId="462B234C" w:rsidR="00BB1E5F" w:rsidRPr="001D2661" w:rsidRDefault="00356E7B" w:rsidP="00BB1E5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1D2661">
        <w:rPr>
          <w:rFonts w:ascii="Arial" w:hAnsi="Arial" w:cs="Arial"/>
          <w:sz w:val="24"/>
          <w:szCs w:val="24"/>
        </w:rPr>
        <w:t>We have assessed your patient for contraindications and drug interactions and</w:t>
      </w:r>
      <w:r w:rsidR="00376AC9" w:rsidRPr="001D2661">
        <w:rPr>
          <w:rFonts w:ascii="Arial" w:hAnsi="Arial" w:cs="Arial"/>
          <w:sz w:val="24"/>
          <w:szCs w:val="24"/>
        </w:rPr>
        <w:t>,</w:t>
      </w:r>
      <w:r w:rsidRPr="001D2661">
        <w:rPr>
          <w:rFonts w:ascii="Arial" w:hAnsi="Arial" w:cs="Arial"/>
          <w:sz w:val="24"/>
          <w:szCs w:val="24"/>
        </w:rPr>
        <w:t xml:space="preserve"> from the information they have provided</w:t>
      </w:r>
      <w:r w:rsidR="00376AC9" w:rsidRPr="001D2661">
        <w:rPr>
          <w:rFonts w:ascii="Arial" w:hAnsi="Arial" w:cs="Arial"/>
          <w:sz w:val="24"/>
          <w:szCs w:val="24"/>
        </w:rPr>
        <w:t>,</w:t>
      </w:r>
      <w:r w:rsidRPr="001D2661">
        <w:rPr>
          <w:rFonts w:ascii="Arial" w:hAnsi="Arial" w:cs="Arial"/>
          <w:sz w:val="24"/>
          <w:szCs w:val="24"/>
        </w:rPr>
        <w:t xml:space="preserve"> we can recommend that it is safe to prescribe this medication. A list of contraindications and interactions is listed below and so</w:t>
      </w:r>
      <w:r w:rsidR="00376AC9" w:rsidRPr="001D2661">
        <w:rPr>
          <w:rFonts w:ascii="Arial" w:hAnsi="Arial" w:cs="Arial"/>
          <w:sz w:val="24"/>
          <w:szCs w:val="24"/>
        </w:rPr>
        <w:t>,</w:t>
      </w:r>
      <w:r w:rsidRPr="001D2661">
        <w:rPr>
          <w:rFonts w:ascii="Arial" w:hAnsi="Arial" w:cs="Arial"/>
          <w:sz w:val="24"/>
          <w:szCs w:val="24"/>
        </w:rPr>
        <w:t xml:space="preserve"> if you note an area of concern that your patient has not advised us of</w:t>
      </w:r>
      <w:r w:rsidR="00376AC9" w:rsidRPr="001D2661">
        <w:rPr>
          <w:rFonts w:ascii="Arial" w:hAnsi="Arial" w:cs="Arial"/>
          <w:sz w:val="24"/>
          <w:szCs w:val="24"/>
        </w:rPr>
        <w:t>,</w:t>
      </w:r>
      <w:r w:rsidRPr="001D2661">
        <w:rPr>
          <w:rFonts w:ascii="Arial" w:hAnsi="Arial" w:cs="Arial"/>
          <w:sz w:val="24"/>
          <w:szCs w:val="24"/>
        </w:rPr>
        <w:t xml:space="preserve"> please can you contact</w:t>
      </w:r>
      <w:r w:rsidR="00376AC9" w:rsidRPr="001D2661">
        <w:rPr>
          <w:rFonts w:ascii="Arial" w:hAnsi="Arial" w:cs="Arial"/>
          <w:sz w:val="24"/>
          <w:szCs w:val="24"/>
        </w:rPr>
        <w:t xml:space="preserve"> us on the number</w:t>
      </w:r>
      <w:r w:rsidRPr="001D2661">
        <w:rPr>
          <w:rFonts w:ascii="Arial" w:hAnsi="Arial" w:cs="Arial"/>
          <w:sz w:val="24"/>
          <w:szCs w:val="24"/>
        </w:rPr>
        <w:t xml:space="preserve"> provided above and do not prescribe the medication.</w:t>
      </w:r>
    </w:p>
    <w:p w14:paraId="1537CC3E" w14:textId="673AC25A" w:rsidR="00B653D2" w:rsidRPr="00BB1E5F" w:rsidRDefault="00356E7B" w:rsidP="00BB1E5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1D2661">
        <w:rPr>
          <w:rFonts w:ascii="Arial" w:hAnsi="Arial" w:cs="Arial"/>
          <w:b/>
          <w:bCs/>
          <w:sz w:val="24"/>
          <w:szCs w:val="24"/>
        </w:rPr>
        <w:t xml:space="preserve">Your patient has been advised that it may take </w:t>
      </w:r>
      <w:r w:rsidR="00376AC9" w:rsidRPr="001D2661">
        <w:rPr>
          <w:rFonts w:ascii="Arial" w:hAnsi="Arial" w:cs="Arial"/>
          <w:b/>
          <w:bCs/>
          <w:sz w:val="24"/>
          <w:szCs w:val="24"/>
        </w:rPr>
        <w:t xml:space="preserve">time for this letter to be </w:t>
      </w:r>
      <w:r w:rsidRPr="001D2661">
        <w:rPr>
          <w:rFonts w:ascii="Arial" w:hAnsi="Arial" w:cs="Arial"/>
          <w:b/>
          <w:bCs/>
          <w:sz w:val="24"/>
          <w:szCs w:val="24"/>
        </w:rPr>
        <w:t xml:space="preserve">received and actioned by your practice and so they should contact your surgery in 4 weeks’ time to </w:t>
      </w:r>
      <w:r w:rsidR="00376AC9" w:rsidRPr="001D2661">
        <w:rPr>
          <w:rFonts w:ascii="Arial" w:hAnsi="Arial" w:cs="Arial"/>
          <w:b/>
          <w:bCs/>
          <w:sz w:val="24"/>
          <w:szCs w:val="24"/>
        </w:rPr>
        <w:t xml:space="preserve">request that you </w:t>
      </w:r>
      <w:r w:rsidRPr="001D2661">
        <w:rPr>
          <w:rFonts w:ascii="Arial" w:hAnsi="Arial" w:cs="Arial"/>
          <w:b/>
          <w:bCs/>
          <w:sz w:val="24"/>
          <w:szCs w:val="24"/>
        </w:rPr>
        <w:t>issue this medication.</w:t>
      </w:r>
    </w:p>
    <w:p w14:paraId="45823427" w14:textId="7FF5FD70" w:rsidR="00A0077F" w:rsidRPr="001D2661" w:rsidRDefault="00356E7B" w:rsidP="00A0077F">
      <w:pPr>
        <w:tabs>
          <w:tab w:val="center" w:pos="4819"/>
          <w:tab w:val="left" w:pos="8475"/>
        </w:tabs>
        <w:spacing w:after="0"/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</w:pPr>
      <w:r w:rsidRPr="001D2661"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  <w:t>Managing side effects</w:t>
      </w:r>
      <w:r w:rsidR="00376AC9" w:rsidRPr="001D2661"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  <w:t xml:space="preserve"> of risk-reducing </w:t>
      </w:r>
      <w:r w:rsidR="00404179" w:rsidRPr="001D2661"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  <w:t xml:space="preserve">of all </w:t>
      </w:r>
      <w:r w:rsidR="00376AC9" w:rsidRPr="001D2661"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  <w:t>endocrine medication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356E7B" w:rsidRPr="00216FF2" w14:paraId="0F6263C8" w14:textId="77777777" w:rsidTr="009B7FBF">
        <w:tc>
          <w:tcPr>
            <w:tcW w:w="10201" w:type="dxa"/>
            <w:gridSpan w:val="2"/>
          </w:tcPr>
          <w:p w14:paraId="2F1799C1" w14:textId="77777777" w:rsidR="00F71C74" w:rsidRPr="001D2661" w:rsidRDefault="00F71C74" w:rsidP="00F71C74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D266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Please find below information about managing the possible side-effects of risk-reducing medication. </w:t>
            </w:r>
          </w:p>
          <w:p w14:paraId="38577CFA" w14:textId="7A43BA22" w:rsidR="00356E7B" w:rsidRPr="00DF41D9" w:rsidRDefault="00F71C74" w:rsidP="00F71C74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D2661">
              <w:rPr>
                <w:rFonts w:ascii="Arial" w:hAnsi="Arial" w:cs="Arial"/>
                <w:i/>
                <w:iCs/>
                <w:sz w:val="24"/>
                <w:szCs w:val="24"/>
              </w:rPr>
              <w:t>If further information is required, please ask the patient to contact the family history clinic directly.</w:t>
            </w:r>
          </w:p>
        </w:tc>
      </w:tr>
      <w:tr w:rsidR="00356E7B" w:rsidRPr="00216FF2" w14:paraId="7A39DFB9" w14:textId="77777777" w:rsidTr="009B7FBF">
        <w:tc>
          <w:tcPr>
            <w:tcW w:w="2547" w:type="dxa"/>
          </w:tcPr>
          <w:p w14:paraId="4C9AA4C8" w14:textId="77777777" w:rsidR="00356E7B" w:rsidRPr="001D2661" w:rsidRDefault="00356E7B" w:rsidP="00356E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2661">
              <w:rPr>
                <w:rFonts w:ascii="Arial" w:hAnsi="Arial" w:cs="Arial"/>
                <w:b/>
                <w:bCs/>
                <w:sz w:val="24"/>
                <w:szCs w:val="24"/>
              </w:rPr>
              <w:t>Nausea:</w:t>
            </w:r>
          </w:p>
        </w:tc>
        <w:tc>
          <w:tcPr>
            <w:tcW w:w="7654" w:type="dxa"/>
          </w:tcPr>
          <w:p w14:paraId="0019D62B" w14:textId="13489427" w:rsidR="00356E7B" w:rsidRPr="00DF41D9" w:rsidRDefault="00356E7B" w:rsidP="00DF41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661">
              <w:rPr>
                <w:rFonts w:ascii="Arial" w:hAnsi="Arial" w:cs="Arial"/>
                <w:sz w:val="24"/>
                <w:szCs w:val="24"/>
              </w:rPr>
              <w:t>Advise to take with food or milk. Usually settles within a few weeks.</w:t>
            </w:r>
          </w:p>
        </w:tc>
      </w:tr>
      <w:tr w:rsidR="009F3543" w:rsidRPr="00216FF2" w14:paraId="6CBA306D" w14:textId="77777777" w:rsidTr="009B7FBF">
        <w:tc>
          <w:tcPr>
            <w:tcW w:w="2547" w:type="dxa"/>
          </w:tcPr>
          <w:p w14:paraId="1948AD94" w14:textId="77777777" w:rsidR="009F3543" w:rsidRPr="001D2661" w:rsidRDefault="009F3543" w:rsidP="009F3543">
            <w:pPr>
              <w:rPr>
                <w:rFonts w:ascii="Arial" w:hAnsi="Arial" w:cs="Arial"/>
                <w:sz w:val="24"/>
                <w:szCs w:val="24"/>
              </w:rPr>
            </w:pPr>
            <w:r w:rsidRPr="001D2661">
              <w:rPr>
                <w:rFonts w:ascii="Arial" w:hAnsi="Arial" w:cs="Arial"/>
                <w:b/>
                <w:sz w:val="24"/>
                <w:szCs w:val="24"/>
              </w:rPr>
              <w:t>Hormonal effects</w:t>
            </w:r>
            <w:r w:rsidRPr="001D266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437C123" w14:textId="77777777" w:rsidR="009F3543" w:rsidRPr="001D2661" w:rsidRDefault="009F3543" w:rsidP="009F3543">
            <w:pPr>
              <w:rPr>
                <w:rFonts w:ascii="Arial" w:hAnsi="Arial" w:cs="Arial"/>
                <w:sz w:val="24"/>
                <w:szCs w:val="24"/>
              </w:rPr>
            </w:pPr>
            <w:r w:rsidRPr="001D2661">
              <w:rPr>
                <w:rFonts w:ascii="Arial" w:hAnsi="Arial" w:cs="Arial"/>
                <w:sz w:val="24"/>
                <w:szCs w:val="24"/>
              </w:rPr>
              <w:t>Hot flushes</w:t>
            </w:r>
          </w:p>
          <w:p w14:paraId="39F9224C" w14:textId="77777777" w:rsidR="009F3543" w:rsidRPr="001D2661" w:rsidRDefault="009F3543" w:rsidP="009F3543">
            <w:pPr>
              <w:rPr>
                <w:rFonts w:ascii="Arial" w:hAnsi="Arial" w:cs="Arial"/>
                <w:sz w:val="24"/>
                <w:szCs w:val="24"/>
              </w:rPr>
            </w:pPr>
            <w:r w:rsidRPr="001D2661">
              <w:rPr>
                <w:rFonts w:ascii="Arial" w:hAnsi="Arial" w:cs="Arial"/>
                <w:sz w:val="24"/>
                <w:szCs w:val="24"/>
              </w:rPr>
              <w:t>Night sweats</w:t>
            </w:r>
          </w:p>
          <w:p w14:paraId="25A59B7F" w14:textId="77777777" w:rsidR="009F3543" w:rsidRPr="001D2661" w:rsidRDefault="009F3543" w:rsidP="009F3543">
            <w:pPr>
              <w:rPr>
                <w:rFonts w:ascii="Arial" w:hAnsi="Arial" w:cs="Arial"/>
                <w:sz w:val="24"/>
                <w:szCs w:val="24"/>
              </w:rPr>
            </w:pPr>
            <w:r w:rsidRPr="001D2661">
              <w:rPr>
                <w:rFonts w:ascii="Arial" w:hAnsi="Arial" w:cs="Arial"/>
                <w:sz w:val="24"/>
                <w:szCs w:val="24"/>
              </w:rPr>
              <w:t>Vaginal dryness/discomfort</w:t>
            </w:r>
          </w:p>
          <w:p w14:paraId="5D4B2177" w14:textId="77777777" w:rsidR="009F3543" w:rsidRPr="001D2661" w:rsidRDefault="009F3543" w:rsidP="009F3543">
            <w:pPr>
              <w:rPr>
                <w:rFonts w:ascii="Arial" w:hAnsi="Arial" w:cs="Arial"/>
                <w:sz w:val="24"/>
                <w:szCs w:val="24"/>
              </w:rPr>
            </w:pPr>
            <w:r w:rsidRPr="001D2661">
              <w:rPr>
                <w:rFonts w:ascii="Arial" w:hAnsi="Arial" w:cs="Arial"/>
                <w:sz w:val="24"/>
                <w:szCs w:val="24"/>
              </w:rPr>
              <w:t>Decreased libido (sex drive)</w:t>
            </w:r>
          </w:p>
          <w:p w14:paraId="264FB344" w14:textId="77777777" w:rsidR="009F3543" w:rsidRPr="001D2661" w:rsidRDefault="009F3543" w:rsidP="009F3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2661">
              <w:rPr>
                <w:rFonts w:ascii="Arial" w:hAnsi="Arial" w:cs="Arial"/>
                <w:sz w:val="24"/>
                <w:szCs w:val="24"/>
              </w:rPr>
              <w:t>Mood swings or low mood</w:t>
            </w:r>
          </w:p>
        </w:tc>
        <w:tc>
          <w:tcPr>
            <w:tcW w:w="7654" w:type="dxa"/>
          </w:tcPr>
          <w:p w14:paraId="5A9CF3CB" w14:textId="77777777" w:rsidR="009F3543" w:rsidRPr="001D2661" w:rsidRDefault="009F3543" w:rsidP="009F3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661">
              <w:rPr>
                <w:rFonts w:ascii="Arial" w:hAnsi="Arial" w:cs="Arial"/>
                <w:sz w:val="24"/>
                <w:szCs w:val="24"/>
              </w:rPr>
              <w:t>These side effects are common and may settle within a few months.</w:t>
            </w:r>
          </w:p>
          <w:p w14:paraId="5241A682" w14:textId="77777777" w:rsidR="009F3543" w:rsidRPr="001D2661" w:rsidRDefault="009F3543" w:rsidP="009F3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9DBB6B" w14:textId="77777777" w:rsidR="009F3543" w:rsidRPr="001D2661" w:rsidRDefault="009F3543" w:rsidP="009F3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661">
              <w:rPr>
                <w:rFonts w:ascii="Arial" w:hAnsi="Arial" w:cs="Arial"/>
                <w:sz w:val="24"/>
                <w:szCs w:val="24"/>
              </w:rPr>
              <w:t xml:space="preserve">If menopausal symptoms persist, first treat with conservative measures: </w:t>
            </w:r>
          </w:p>
          <w:p w14:paraId="2D2BCAD1" w14:textId="77777777" w:rsidR="009F3543" w:rsidRPr="001D2661" w:rsidRDefault="009F3543" w:rsidP="009F3543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661">
              <w:rPr>
                <w:rFonts w:ascii="Arial" w:hAnsi="Arial" w:cs="Arial"/>
                <w:sz w:val="24"/>
                <w:szCs w:val="24"/>
              </w:rPr>
              <w:t xml:space="preserve">Cooling measures: loose clothing, well-ventilated rooms, taking a cool shower before bed, light bed sheets, use of a cooling pillow to aid </w:t>
            </w:r>
            <w:proofErr w:type="gramStart"/>
            <w:r w:rsidRPr="001D2661">
              <w:rPr>
                <w:rFonts w:ascii="Arial" w:hAnsi="Arial" w:cs="Arial"/>
                <w:sz w:val="24"/>
                <w:szCs w:val="24"/>
              </w:rPr>
              <w:t>sleep</w:t>
            </w:r>
            <w:proofErr w:type="gramEnd"/>
          </w:p>
          <w:p w14:paraId="041090B1" w14:textId="77777777" w:rsidR="009F3543" w:rsidRPr="001D2661" w:rsidRDefault="009F3543" w:rsidP="009F3543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661">
              <w:rPr>
                <w:rFonts w:ascii="Arial" w:hAnsi="Arial" w:cs="Arial"/>
                <w:sz w:val="24"/>
                <w:szCs w:val="24"/>
              </w:rPr>
              <w:t xml:space="preserve">Cut down on caffeine, alcohol and spicy food, and stop smoking, as they can all trigger hot </w:t>
            </w:r>
            <w:proofErr w:type="gramStart"/>
            <w:r w:rsidRPr="001D2661">
              <w:rPr>
                <w:rFonts w:ascii="Arial" w:hAnsi="Arial" w:cs="Arial"/>
                <w:sz w:val="24"/>
                <w:szCs w:val="24"/>
              </w:rPr>
              <w:t>flushes</w:t>
            </w:r>
            <w:proofErr w:type="gramEnd"/>
          </w:p>
          <w:p w14:paraId="0A8B84D6" w14:textId="77777777" w:rsidR="009F3543" w:rsidRPr="001D2661" w:rsidRDefault="009F3543" w:rsidP="009F3543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661">
              <w:rPr>
                <w:rFonts w:ascii="Arial" w:hAnsi="Arial" w:cs="Arial"/>
                <w:sz w:val="24"/>
                <w:szCs w:val="24"/>
              </w:rPr>
              <w:t xml:space="preserve">Regular exercise can reduce hot flushes and improve </w:t>
            </w:r>
            <w:proofErr w:type="gramStart"/>
            <w:r w:rsidRPr="001D2661">
              <w:rPr>
                <w:rFonts w:ascii="Arial" w:hAnsi="Arial" w:cs="Arial"/>
                <w:sz w:val="24"/>
                <w:szCs w:val="24"/>
              </w:rPr>
              <w:t>sleep</w:t>
            </w:r>
            <w:proofErr w:type="gramEnd"/>
          </w:p>
          <w:p w14:paraId="2573B181" w14:textId="77777777" w:rsidR="001C3FAF" w:rsidRPr="001D2661" w:rsidRDefault="001C3FAF" w:rsidP="001C3F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6D5856" w14:textId="77777777" w:rsidR="009F3543" w:rsidRPr="001D2661" w:rsidRDefault="009F3543" w:rsidP="009F3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661">
              <w:rPr>
                <w:rFonts w:ascii="Arial" w:hAnsi="Arial" w:cs="Arial"/>
                <w:sz w:val="24"/>
                <w:szCs w:val="24"/>
              </w:rPr>
              <w:t>If conservative measures do not adequately control menopausal symptoms, you may wish to consider one of the following medications:</w:t>
            </w:r>
          </w:p>
          <w:p w14:paraId="17E2B71B" w14:textId="77777777" w:rsidR="009F3543" w:rsidRPr="001D2661" w:rsidRDefault="009F3543" w:rsidP="009F3543">
            <w:pPr>
              <w:pStyle w:val="p1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1D2661">
              <w:rPr>
                <w:sz w:val="24"/>
                <w:szCs w:val="24"/>
              </w:rPr>
              <w:t xml:space="preserve">Venlafaxine MR 75mg daily increasing to 150mg daily if </w:t>
            </w:r>
            <w:proofErr w:type="gramStart"/>
            <w:r w:rsidRPr="001D2661">
              <w:rPr>
                <w:sz w:val="24"/>
                <w:szCs w:val="24"/>
              </w:rPr>
              <w:t>required</w:t>
            </w:r>
            <w:proofErr w:type="gramEnd"/>
            <w:r w:rsidRPr="001D2661">
              <w:rPr>
                <w:sz w:val="24"/>
                <w:szCs w:val="24"/>
              </w:rPr>
              <w:t xml:space="preserve"> </w:t>
            </w:r>
          </w:p>
          <w:p w14:paraId="6F9754CE" w14:textId="77777777" w:rsidR="009F3543" w:rsidRPr="001D2661" w:rsidRDefault="009F3543" w:rsidP="009F3543">
            <w:pPr>
              <w:pStyle w:val="p1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proofErr w:type="spellStart"/>
            <w:r w:rsidRPr="001D2661">
              <w:rPr>
                <w:sz w:val="24"/>
                <w:szCs w:val="24"/>
              </w:rPr>
              <w:t>Oxybutinin</w:t>
            </w:r>
            <w:proofErr w:type="spellEnd"/>
            <w:r w:rsidRPr="001D2661">
              <w:rPr>
                <w:sz w:val="24"/>
                <w:szCs w:val="24"/>
              </w:rPr>
              <w:t xml:space="preserve"> 2.5mg twice daily (bd) increasing to 5mg twice daily (bd) if </w:t>
            </w:r>
            <w:proofErr w:type="gramStart"/>
            <w:r w:rsidRPr="001D2661">
              <w:rPr>
                <w:sz w:val="24"/>
                <w:szCs w:val="24"/>
              </w:rPr>
              <w:t>required</w:t>
            </w:r>
            <w:proofErr w:type="gramEnd"/>
          </w:p>
          <w:p w14:paraId="1B9D666A" w14:textId="77777777" w:rsidR="009F3543" w:rsidRPr="001D2661" w:rsidRDefault="009F3543" w:rsidP="009F3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6EA27D" w14:textId="77777777" w:rsidR="009F3543" w:rsidRPr="001D2661" w:rsidRDefault="009F3543" w:rsidP="009F3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661">
              <w:rPr>
                <w:rFonts w:ascii="Arial" w:hAnsi="Arial" w:cs="Arial"/>
                <w:b/>
                <w:sz w:val="24"/>
                <w:szCs w:val="24"/>
              </w:rPr>
              <w:t>Vaginal dryness</w:t>
            </w:r>
            <w:r w:rsidRPr="001D2661">
              <w:rPr>
                <w:rFonts w:ascii="Arial" w:hAnsi="Arial" w:cs="Arial"/>
                <w:sz w:val="24"/>
                <w:szCs w:val="24"/>
              </w:rPr>
              <w:t xml:space="preserve"> should initially be managed with vaginal moisturisers that do not contain oestrogen </w:t>
            </w:r>
            <w:proofErr w:type="gramStart"/>
            <w:r w:rsidRPr="001D2661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1D26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2661">
              <w:rPr>
                <w:rFonts w:ascii="Arial" w:hAnsi="Arial" w:cs="Arial"/>
                <w:i/>
                <w:sz w:val="24"/>
                <w:szCs w:val="24"/>
              </w:rPr>
              <w:t>ReplensMD</w:t>
            </w:r>
            <w:r w:rsidRPr="001D2661">
              <w:rPr>
                <w:rFonts w:ascii="Arial" w:hAnsi="Arial" w:cs="Arial"/>
                <w:sz w:val="24"/>
                <w:szCs w:val="24"/>
              </w:rPr>
              <w:t xml:space="preserve"> or </w:t>
            </w:r>
            <w:proofErr w:type="spellStart"/>
            <w:r w:rsidRPr="001D2661">
              <w:rPr>
                <w:rFonts w:ascii="Arial" w:hAnsi="Arial" w:cs="Arial"/>
                <w:i/>
                <w:sz w:val="24"/>
                <w:szCs w:val="24"/>
              </w:rPr>
              <w:t>YesVM</w:t>
            </w:r>
            <w:proofErr w:type="spellEnd"/>
            <w:r w:rsidRPr="001D2661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1D2661">
              <w:rPr>
                <w:rFonts w:ascii="Arial" w:hAnsi="Arial" w:cs="Arial"/>
                <w:sz w:val="24"/>
                <w:szCs w:val="24"/>
              </w:rPr>
              <w:t>These should be used regularly, not just for sexual intercourse.</w:t>
            </w:r>
          </w:p>
          <w:p w14:paraId="034813ED" w14:textId="640EC72E" w:rsidR="009F3543" w:rsidRDefault="009F3543" w:rsidP="00DF41D9">
            <w:pPr>
              <w:pStyle w:val="p1"/>
              <w:rPr>
                <w:rFonts w:asciiTheme="minorHAnsi" w:eastAsiaTheme="minorEastAsia" w:cstheme="minorBidi"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1D2661">
              <w:rPr>
                <w:sz w:val="24"/>
                <w:szCs w:val="24"/>
              </w:rPr>
              <w:t xml:space="preserve">If symptoms persist, despite vaginal moisturisers, a vaginal lubricant containing a low dose of oestrogen (0.005% oestriol vaginal gel </w:t>
            </w:r>
            <w:proofErr w:type="gramStart"/>
            <w:r w:rsidRPr="001D2661">
              <w:rPr>
                <w:sz w:val="24"/>
                <w:szCs w:val="24"/>
              </w:rPr>
              <w:t>e.g.</w:t>
            </w:r>
            <w:proofErr w:type="gramEnd"/>
            <w:r w:rsidRPr="001D2661">
              <w:rPr>
                <w:sz w:val="24"/>
                <w:szCs w:val="24"/>
              </w:rPr>
              <w:t xml:space="preserve"> </w:t>
            </w:r>
            <w:proofErr w:type="spellStart"/>
            <w:r w:rsidRPr="001D2661">
              <w:rPr>
                <w:sz w:val="24"/>
                <w:szCs w:val="24"/>
              </w:rPr>
              <w:t>Blissel</w:t>
            </w:r>
            <w:proofErr w:type="spellEnd"/>
            <w:r w:rsidRPr="001D2661">
              <w:rPr>
                <w:sz w:val="24"/>
                <w:szCs w:val="24"/>
              </w:rPr>
              <w:t xml:space="preserve"> 50ug/g) is acceptable.</w:t>
            </w:r>
            <w:r w:rsidRPr="001D2661">
              <w:rPr>
                <w:rFonts w:asciiTheme="minorHAnsi" w:eastAsiaTheme="minorEastAsia" w:cstheme="minorBidi"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 </w:t>
            </w:r>
          </w:p>
          <w:p w14:paraId="25FC1E75" w14:textId="77777777" w:rsidR="00DF41D9" w:rsidRPr="001D2661" w:rsidRDefault="00DF41D9" w:rsidP="00DF41D9">
            <w:pPr>
              <w:pStyle w:val="p1"/>
              <w:rPr>
                <w:rFonts w:asciiTheme="minorHAnsi" w:eastAsiaTheme="minorEastAsia" w:cstheme="minorBidi"/>
                <w:color w:val="000000" w:themeColor="text1"/>
                <w:kern w:val="24"/>
                <w:sz w:val="24"/>
                <w:szCs w:val="24"/>
                <w:lang w:eastAsia="en-US"/>
              </w:rPr>
            </w:pPr>
          </w:p>
          <w:p w14:paraId="194AFC35" w14:textId="59819F0E" w:rsidR="009F3543" w:rsidRPr="00DF41D9" w:rsidRDefault="009F3543" w:rsidP="00DF41D9">
            <w:pPr>
              <w:pStyle w:val="p1"/>
              <w:ind w:left="-90"/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DF41D9">
              <w:rPr>
                <w:rFonts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eastAsia="en-US"/>
              </w:rPr>
              <w:lastRenderedPageBreak/>
              <w:t>Please do not prescribe HRT whilst the patient is taking risk-reducing medication, as this will counteract the beneficial effects of risk-reducing endocrine treatment.</w:t>
            </w:r>
          </w:p>
        </w:tc>
      </w:tr>
    </w:tbl>
    <w:p w14:paraId="3DE0C820" w14:textId="77777777" w:rsidR="00B653D2" w:rsidRPr="00B01F51" w:rsidRDefault="00B653D2" w:rsidP="00A0077F">
      <w:pPr>
        <w:spacing w:after="0"/>
        <w:rPr>
          <w:rFonts w:ascii="Arial" w:hAnsi="Arial" w:cs="Arial"/>
          <w:b/>
          <w:bCs/>
          <w:color w:val="486A7A"/>
        </w:rPr>
      </w:pPr>
    </w:p>
    <w:p w14:paraId="736A3748" w14:textId="77777777" w:rsidR="00B653D2" w:rsidRPr="00B01F51" w:rsidRDefault="00B653D2" w:rsidP="00A0077F">
      <w:pPr>
        <w:spacing w:after="0"/>
        <w:rPr>
          <w:rFonts w:ascii="Arial" w:hAnsi="Arial" w:cs="Arial"/>
          <w:b/>
          <w:bCs/>
          <w:color w:val="486A7A"/>
        </w:rPr>
      </w:pPr>
    </w:p>
    <w:p w14:paraId="4CD7C62F" w14:textId="77777777" w:rsidR="003E5034" w:rsidRPr="001D2661" w:rsidRDefault="00356E7B" w:rsidP="001D2661">
      <w:pPr>
        <w:tabs>
          <w:tab w:val="center" w:pos="4819"/>
          <w:tab w:val="left" w:pos="8475"/>
        </w:tabs>
        <w:spacing w:after="0"/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</w:pPr>
      <w:r w:rsidRPr="001D2661"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  <w:t>Contraindicatio</w:t>
      </w:r>
      <w:r w:rsidR="00A0077F" w:rsidRPr="001D2661"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  <w:t>ns/ Cautions/ Drug Interactions</w:t>
      </w:r>
      <w:r w:rsidR="00404179" w:rsidRPr="001D2661"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  <w:t xml:space="preserve"> of Tamoxifen</w:t>
      </w:r>
    </w:p>
    <w:p w14:paraId="0CDACAD3" w14:textId="77777777" w:rsidR="00A0077F" w:rsidRPr="001D2661" w:rsidRDefault="00A0077F" w:rsidP="001D2661">
      <w:pPr>
        <w:tabs>
          <w:tab w:val="center" w:pos="4819"/>
          <w:tab w:val="left" w:pos="8475"/>
        </w:tabs>
        <w:spacing w:after="0"/>
        <w:rPr>
          <w:rFonts w:ascii="Arial" w:eastAsiaTheme="majorEastAsia" w:hAnsi="Arial" w:cstheme="majorBidi"/>
          <w:b/>
          <w:color w:val="005EB8"/>
          <w:spacing w:val="-10"/>
          <w:sz w:val="28"/>
          <w:szCs w:val="2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356E7B" w:rsidRPr="00216FF2" w14:paraId="30BCD5D1" w14:textId="77777777" w:rsidTr="009B7FBF">
        <w:tc>
          <w:tcPr>
            <w:tcW w:w="2547" w:type="dxa"/>
          </w:tcPr>
          <w:p w14:paraId="40A3BAA6" w14:textId="77777777" w:rsidR="00356E7B" w:rsidRPr="001D2661" w:rsidRDefault="00356E7B" w:rsidP="00356E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661">
              <w:rPr>
                <w:rFonts w:ascii="Arial" w:hAnsi="Arial" w:cs="Arial"/>
                <w:b/>
                <w:sz w:val="24"/>
                <w:szCs w:val="24"/>
              </w:rPr>
              <w:t>Contraindications:</w:t>
            </w:r>
          </w:p>
        </w:tc>
        <w:tc>
          <w:tcPr>
            <w:tcW w:w="7654" w:type="dxa"/>
          </w:tcPr>
          <w:p w14:paraId="643C3C68" w14:textId="77777777" w:rsidR="00B653D2" w:rsidRPr="001D2661" w:rsidRDefault="00B653D2" w:rsidP="00356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661">
              <w:rPr>
                <w:rFonts w:ascii="Arial" w:hAnsi="Arial" w:cs="Arial"/>
                <w:sz w:val="24"/>
                <w:szCs w:val="24"/>
              </w:rPr>
              <w:t>Risk-reducing endocrine medication is not recommended for women under 35 years of age.</w:t>
            </w:r>
          </w:p>
          <w:p w14:paraId="75E65445" w14:textId="77777777" w:rsidR="00356E7B" w:rsidRPr="001D2661" w:rsidRDefault="00EA70CE" w:rsidP="00356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661"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="00356E7B" w:rsidRPr="001D2661">
              <w:rPr>
                <w:rFonts w:ascii="Arial" w:hAnsi="Arial" w:cs="Arial"/>
                <w:bCs/>
                <w:sz w:val="24"/>
                <w:szCs w:val="24"/>
              </w:rPr>
              <w:t xml:space="preserve">istory of </w:t>
            </w:r>
            <w:r w:rsidR="00356E7B" w:rsidRPr="001D2661">
              <w:rPr>
                <w:rFonts w:ascii="Arial" w:hAnsi="Arial" w:cs="Arial"/>
                <w:sz w:val="24"/>
                <w:szCs w:val="24"/>
              </w:rPr>
              <w:t>previous allergic reaction</w:t>
            </w:r>
            <w:r w:rsidR="00356E7B" w:rsidRPr="001D26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356E7B" w:rsidRPr="001D2661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356E7B" w:rsidRPr="001D2661">
              <w:rPr>
                <w:rFonts w:ascii="Arial" w:hAnsi="Arial" w:cs="Arial"/>
                <w:sz w:val="24"/>
                <w:szCs w:val="24"/>
              </w:rPr>
              <w:t>ersonal history of endometrial cancer</w:t>
            </w:r>
            <w:r w:rsidR="00356E7B" w:rsidRPr="001D26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356E7B" w:rsidRPr="001D2661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356E7B" w:rsidRPr="001D2661">
              <w:rPr>
                <w:rFonts w:ascii="Arial" w:hAnsi="Arial" w:cs="Arial"/>
                <w:sz w:val="24"/>
                <w:szCs w:val="24"/>
              </w:rPr>
              <w:t>ersonal history of DVT/PE</w:t>
            </w:r>
            <w:r w:rsidR="00356E7B" w:rsidRPr="001D26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356E7B" w:rsidRPr="001D2661">
              <w:rPr>
                <w:rFonts w:ascii="Arial" w:hAnsi="Arial" w:cs="Arial"/>
                <w:bCs/>
                <w:sz w:val="24"/>
                <w:szCs w:val="24"/>
              </w:rPr>
              <w:t>f</w:t>
            </w:r>
            <w:r w:rsidR="00356E7B" w:rsidRPr="001D2661">
              <w:rPr>
                <w:rFonts w:ascii="Arial" w:hAnsi="Arial" w:cs="Arial"/>
                <w:sz w:val="24"/>
                <w:szCs w:val="24"/>
              </w:rPr>
              <w:t xml:space="preserve">amily history of first degree relative with DVT/PE without precipitating factors. </w:t>
            </w:r>
          </w:p>
          <w:p w14:paraId="203BC9E3" w14:textId="77777777" w:rsidR="003E5034" w:rsidRPr="001D2661" w:rsidRDefault="003E5034" w:rsidP="00356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E7B" w:rsidRPr="00216FF2" w14:paraId="1844A10F" w14:textId="77777777" w:rsidTr="009B7FBF">
        <w:tc>
          <w:tcPr>
            <w:tcW w:w="2547" w:type="dxa"/>
          </w:tcPr>
          <w:p w14:paraId="57639049" w14:textId="77777777" w:rsidR="00356E7B" w:rsidRPr="001D2661" w:rsidRDefault="00356E7B" w:rsidP="00356E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661">
              <w:rPr>
                <w:rFonts w:ascii="Arial" w:hAnsi="Arial" w:cs="Arial"/>
                <w:b/>
                <w:sz w:val="24"/>
                <w:szCs w:val="24"/>
              </w:rPr>
              <w:t>Cautions:</w:t>
            </w:r>
          </w:p>
        </w:tc>
        <w:tc>
          <w:tcPr>
            <w:tcW w:w="7654" w:type="dxa"/>
          </w:tcPr>
          <w:p w14:paraId="21A326CC" w14:textId="77777777" w:rsidR="00EA70CE" w:rsidRPr="001D2661" w:rsidRDefault="00356E7B" w:rsidP="00356E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2661">
              <w:rPr>
                <w:rFonts w:ascii="Arial" w:hAnsi="Arial" w:cs="Arial"/>
                <w:sz w:val="24"/>
                <w:szCs w:val="24"/>
              </w:rPr>
              <w:t>Pregnancy and breast feeding</w:t>
            </w:r>
            <w:r w:rsidR="00EA70CE" w:rsidRPr="001D2661">
              <w:rPr>
                <w:rFonts w:ascii="Arial" w:hAnsi="Arial" w:cs="Arial"/>
                <w:sz w:val="24"/>
                <w:szCs w:val="24"/>
              </w:rPr>
              <w:t>. (Tamoxifen should be stopped 3</w:t>
            </w:r>
            <w:r w:rsidRPr="001D2661">
              <w:rPr>
                <w:rFonts w:ascii="Arial" w:hAnsi="Arial" w:cs="Arial"/>
                <w:sz w:val="24"/>
                <w:szCs w:val="24"/>
              </w:rPr>
              <w:t xml:space="preserve"> months</w:t>
            </w:r>
            <w:r w:rsidR="00A0077F" w:rsidRPr="001D26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70CE" w:rsidRPr="001D2661">
              <w:rPr>
                <w:rFonts w:ascii="Arial" w:hAnsi="Arial" w:cs="Arial"/>
                <w:sz w:val="24"/>
                <w:szCs w:val="24"/>
              </w:rPr>
              <w:t>before trying to conceive</w:t>
            </w:r>
            <w:r w:rsidRPr="001D2661">
              <w:rPr>
                <w:rFonts w:ascii="Arial" w:hAnsi="Arial" w:cs="Arial"/>
                <w:sz w:val="24"/>
                <w:szCs w:val="24"/>
              </w:rPr>
              <w:t>).</w:t>
            </w:r>
            <w:r w:rsidRPr="001D26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B1437A1" w14:textId="77777777" w:rsidR="00356E7B" w:rsidRPr="001D2661" w:rsidRDefault="00356E7B" w:rsidP="00356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661">
              <w:rPr>
                <w:rFonts w:ascii="Arial" w:hAnsi="Arial" w:cs="Arial"/>
                <w:sz w:val="24"/>
                <w:szCs w:val="24"/>
              </w:rPr>
              <w:t xml:space="preserve">Due to the increased risk of venous thromboembolism, Tamoxifen should be stopped 6 weeks prior to </w:t>
            </w:r>
            <w:r w:rsidR="00B653D2" w:rsidRPr="001D2661">
              <w:rPr>
                <w:rFonts w:ascii="Arial" w:hAnsi="Arial" w:cs="Arial"/>
                <w:sz w:val="24"/>
                <w:szCs w:val="24"/>
              </w:rPr>
              <w:t>surgery.</w:t>
            </w:r>
          </w:p>
          <w:p w14:paraId="21A6D4F6" w14:textId="77777777" w:rsidR="003E5034" w:rsidRPr="001D2661" w:rsidRDefault="003E5034" w:rsidP="00B653D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6E7B" w:rsidRPr="00216FF2" w14:paraId="4E150630" w14:textId="77777777" w:rsidTr="009B7FBF">
        <w:tc>
          <w:tcPr>
            <w:tcW w:w="2547" w:type="dxa"/>
          </w:tcPr>
          <w:p w14:paraId="1BE37F10" w14:textId="77777777" w:rsidR="00356E7B" w:rsidRPr="001D2661" w:rsidRDefault="00356E7B" w:rsidP="00356E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661">
              <w:rPr>
                <w:rFonts w:ascii="Arial" w:hAnsi="Arial" w:cs="Arial"/>
                <w:b/>
                <w:sz w:val="24"/>
                <w:szCs w:val="24"/>
              </w:rPr>
              <w:t>Drug Interactions:</w:t>
            </w:r>
          </w:p>
        </w:tc>
        <w:tc>
          <w:tcPr>
            <w:tcW w:w="7654" w:type="dxa"/>
          </w:tcPr>
          <w:p w14:paraId="018E4EA6" w14:textId="77777777" w:rsidR="00356E7B" w:rsidRPr="001D2661" w:rsidRDefault="00B01F51" w:rsidP="00356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661">
              <w:rPr>
                <w:rFonts w:ascii="Arial" w:hAnsi="Arial" w:cs="Arial"/>
                <w:sz w:val="24"/>
                <w:szCs w:val="24"/>
              </w:rPr>
              <w:t>Do not prescribe Tamoxifen to patients taking warfarin. T</w:t>
            </w:r>
            <w:r w:rsidRPr="001D2661">
              <w:rPr>
                <w:rFonts w:ascii="Arial" w:hAnsi="Arial" w:cs="Arial"/>
                <w:bCs/>
                <w:sz w:val="24"/>
                <w:szCs w:val="24"/>
              </w:rPr>
              <w:t>amoxifen may increase the effects of warfarin and cause the patient to bleed more easily.</w:t>
            </w:r>
          </w:p>
          <w:p w14:paraId="4B6BF4DF" w14:textId="77777777" w:rsidR="003E5034" w:rsidRPr="001D2661" w:rsidRDefault="001C3FAF" w:rsidP="00356E7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2661">
              <w:rPr>
                <w:rFonts w:ascii="Arial" w:hAnsi="Arial" w:cs="Arial"/>
                <w:bCs/>
                <w:sz w:val="24"/>
                <w:szCs w:val="24"/>
              </w:rPr>
              <w:t xml:space="preserve">Please do not prescribe hormone-based contraception (oral contraceptive pill, contraceptive </w:t>
            </w:r>
            <w:proofErr w:type="gramStart"/>
            <w:r w:rsidRPr="001D2661">
              <w:rPr>
                <w:rFonts w:ascii="Arial" w:hAnsi="Arial" w:cs="Arial"/>
                <w:bCs/>
                <w:sz w:val="24"/>
                <w:szCs w:val="24"/>
              </w:rPr>
              <w:t>injection</w:t>
            </w:r>
            <w:proofErr w:type="gramEnd"/>
            <w:r w:rsidRPr="001D2661">
              <w:rPr>
                <w:rFonts w:ascii="Arial" w:hAnsi="Arial" w:cs="Arial"/>
                <w:bCs/>
                <w:sz w:val="24"/>
                <w:szCs w:val="24"/>
              </w:rPr>
              <w:t xml:space="preserve"> or implant) for women taking risk-reducing endocrine medication.</w:t>
            </w:r>
          </w:p>
          <w:p w14:paraId="079DDC31" w14:textId="77777777" w:rsidR="001C3FAF" w:rsidRPr="001D2661" w:rsidRDefault="001C3FAF" w:rsidP="00356E7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6E7B" w:rsidRPr="00216FF2" w14:paraId="2A572B18" w14:textId="77777777" w:rsidTr="009B7FBF">
        <w:tc>
          <w:tcPr>
            <w:tcW w:w="2547" w:type="dxa"/>
          </w:tcPr>
          <w:p w14:paraId="179B36BB" w14:textId="77777777" w:rsidR="00356E7B" w:rsidRPr="001D2661" w:rsidRDefault="00356E7B" w:rsidP="00356E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661">
              <w:rPr>
                <w:rFonts w:ascii="Arial" w:hAnsi="Arial" w:cs="Arial"/>
                <w:b/>
                <w:sz w:val="24"/>
                <w:szCs w:val="24"/>
              </w:rPr>
              <w:t>Monitoring:</w:t>
            </w:r>
          </w:p>
        </w:tc>
        <w:tc>
          <w:tcPr>
            <w:tcW w:w="7654" w:type="dxa"/>
          </w:tcPr>
          <w:p w14:paraId="388F6EDD" w14:textId="77777777" w:rsidR="00356E7B" w:rsidRPr="001D2661" w:rsidRDefault="001240A6" w:rsidP="00356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661">
              <w:rPr>
                <w:rFonts w:ascii="Arial" w:hAnsi="Arial" w:cs="Arial"/>
                <w:sz w:val="24"/>
                <w:szCs w:val="24"/>
              </w:rPr>
              <w:t>There is no</w:t>
            </w:r>
            <w:r w:rsidR="00356E7B" w:rsidRPr="001D2661">
              <w:rPr>
                <w:rFonts w:ascii="Arial" w:hAnsi="Arial" w:cs="Arial"/>
                <w:sz w:val="24"/>
                <w:szCs w:val="24"/>
              </w:rPr>
              <w:t xml:space="preserve"> routine monitoring necessary for patie</w:t>
            </w:r>
            <w:r w:rsidR="00B653D2" w:rsidRPr="001D2661">
              <w:rPr>
                <w:rFonts w:ascii="Arial" w:hAnsi="Arial" w:cs="Arial"/>
                <w:sz w:val="24"/>
                <w:szCs w:val="24"/>
              </w:rPr>
              <w:t>nts on Tamoxifen.</w:t>
            </w:r>
          </w:p>
          <w:p w14:paraId="719CE056" w14:textId="77777777" w:rsidR="003E5034" w:rsidRPr="001D2661" w:rsidRDefault="003E5034" w:rsidP="00356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1D0844" w14:textId="77777777" w:rsidR="004B4B94" w:rsidRDefault="004B4B94">
      <w:pPr>
        <w:rPr>
          <w:rFonts w:ascii="Arial" w:eastAsia="Calibri" w:hAnsi="Arial" w:cs="Arial"/>
          <w:b/>
          <w:bCs/>
          <w:color w:val="486A7A"/>
        </w:rPr>
      </w:pPr>
    </w:p>
    <w:sectPr w:rsidR="004B4B94" w:rsidSect="00135A1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851" w:bottom="1276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E2B5" w14:textId="77777777" w:rsidR="008C7853" w:rsidRDefault="008C7853" w:rsidP="00594099">
      <w:pPr>
        <w:spacing w:after="0" w:line="240" w:lineRule="auto"/>
      </w:pPr>
      <w:r>
        <w:separator/>
      </w:r>
    </w:p>
  </w:endnote>
  <w:endnote w:type="continuationSeparator" w:id="0">
    <w:p w14:paraId="3875AE81" w14:textId="77777777" w:rsidR="008C7853" w:rsidRDefault="008C7853" w:rsidP="0059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862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68E491" w14:textId="77777777" w:rsidR="001D2661" w:rsidRDefault="001D2661" w:rsidP="001D2661">
            <w:pPr>
              <w:pStyle w:val="Footer"/>
              <w:ind w:left="-6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           </w:t>
            </w:r>
            <w:r w:rsidRPr="00C86345">
              <w:rPr>
                <w:rFonts w:ascii="Arial" w:hAnsi="Arial" w:cs="Arial"/>
                <w:sz w:val="20"/>
                <w:szCs w:val="20"/>
              </w:rPr>
              <w:t>Greater Manchester</w:t>
            </w:r>
            <w:r>
              <w:rPr>
                <w:rFonts w:ascii="Arial" w:hAnsi="Arial" w:cs="Arial"/>
                <w:sz w:val="20"/>
                <w:szCs w:val="20"/>
              </w:rPr>
              <w:t xml:space="preserve"> Cancer Alliance</w:t>
            </w:r>
            <w:r w:rsidRPr="00C863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Risk Reducing Endocrine Therapy Prescription Document:</w:t>
            </w:r>
          </w:p>
          <w:p w14:paraId="3E156AEA" w14:textId="77777777" w:rsidR="001D2661" w:rsidRDefault="001D2661" w:rsidP="001D2661">
            <w:pPr>
              <w:pStyle w:val="Footer"/>
              <w:ind w:left="-6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Tamoxifen </w:t>
            </w:r>
            <w:r w:rsidRPr="00C86345">
              <w:rPr>
                <w:rFonts w:ascii="Arial" w:hAnsi="Arial" w:cs="Arial"/>
                <w:sz w:val="20"/>
                <w:szCs w:val="20"/>
              </w:rPr>
              <w:t xml:space="preserve">V1.0 </w:t>
            </w:r>
            <w:r>
              <w:rPr>
                <w:rFonts w:ascii="Arial" w:hAnsi="Arial" w:cs="Arial"/>
                <w:sz w:val="20"/>
                <w:szCs w:val="20"/>
              </w:rPr>
              <w:t>19October2023</w:t>
            </w:r>
            <w:r w:rsidRPr="00C863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1C304B" w14:textId="71B22D72" w:rsidR="008C7853" w:rsidRPr="001D2661" w:rsidRDefault="001D2661" w:rsidP="001D2661">
            <w:pPr>
              <w:pStyle w:val="Footer"/>
              <w:ind w:left="-6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C8634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C863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863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C863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863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8634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863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863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C863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C863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BD03" w14:textId="2488B207" w:rsidR="001D2661" w:rsidRDefault="001D2661" w:rsidP="001D2661">
    <w:pPr>
      <w:pStyle w:val="Footer"/>
      <w:ind w:left="-680"/>
      <w:jc w:val="both"/>
      <w:rPr>
        <w:rFonts w:ascii="Arial" w:hAnsi="Arial" w:cs="Arial"/>
        <w:sz w:val="20"/>
        <w:szCs w:val="20"/>
      </w:rPr>
    </w:pPr>
    <w:r w:rsidRPr="00C86345">
      <w:rPr>
        <w:rFonts w:ascii="Arial" w:hAnsi="Arial" w:cs="Arial"/>
        <w:sz w:val="20"/>
        <w:szCs w:val="20"/>
      </w:rPr>
      <w:t xml:space="preserve">      </w:t>
    </w:r>
    <w:r>
      <w:rPr>
        <w:rFonts w:ascii="Arial" w:hAnsi="Arial" w:cs="Arial"/>
        <w:sz w:val="20"/>
        <w:szCs w:val="20"/>
      </w:rPr>
      <w:t xml:space="preserve">    </w:t>
    </w:r>
    <w:r w:rsidRPr="00C86345">
      <w:rPr>
        <w:rFonts w:ascii="Arial" w:hAnsi="Arial" w:cs="Arial"/>
        <w:sz w:val="20"/>
        <w:szCs w:val="20"/>
      </w:rPr>
      <w:t>Greater Manchester</w:t>
    </w:r>
    <w:r>
      <w:rPr>
        <w:rFonts w:ascii="Arial" w:hAnsi="Arial" w:cs="Arial"/>
        <w:sz w:val="20"/>
        <w:szCs w:val="20"/>
      </w:rPr>
      <w:t xml:space="preserve"> Cancer Alliance</w:t>
    </w:r>
    <w:r w:rsidRPr="00C8634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Risk Reducing Endocrine Therapy Prescription Document:</w:t>
    </w:r>
  </w:p>
  <w:p w14:paraId="227CA35E" w14:textId="31FA7987" w:rsidR="001D2661" w:rsidRDefault="001D2661" w:rsidP="001D2661">
    <w:pPr>
      <w:pStyle w:val="Footer"/>
      <w:ind w:left="-68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Tamoxifen </w:t>
    </w:r>
    <w:r w:rsidRPr="00C86345">
      <w:rPr>
        <w:rFonts w:ascii="Arial" w:hAnsi="Arial" w:cs="Arial"/>
        <w:sz w:val="20"/>
        <w:szCs w:val="20"/>
      </w:rPr>
      <w:t xml:space="preserve">V1.0 </w:t>
    </w:r>
    <w:r>
      <w:rPr>
        <w:rFonts w:ascii="Arial" w:hAnsi="Arial" w:cs="Arial"/>
        <w:sz w:val="20"/>
        <w:szCs w:val="20"/>
      </w:rPr>
      <w:t>19October2023</w:t>
    </w:r>
    <w:r w:rsidRPr="00C86345">
      <w:rPr>
        <w:rFonts w:ascii="Arial" w:hAnsi="Arial" w:cs="Arial"/>
        <w:sz w:val="20"/>
        <w:szCs w:val="20"/>
      </w:rPr>
      <w:t xml:space="preserve"> </w:t>
    </w:r>
  </w:p>
  <w:p w14:paraId="7A638790" w14:textId="53310DA8" w:rsidR="001D2661" w:rsidRPr="001D2661" w:rsidRDefault="001D2661" w:rsidP="001D2661">
    <w:pPr>
      <w:pStyle w:val="Footer"/>
      <w:ind w:left="-68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</w:t>
    </w:r>
    <w:r w:rsidRPr="00C86345">
      <w:rPr>
        <w:rFonts w:ascii="Arial" w:hAnsi="Arial" w:cs="Arial"/>
        <w:sz w:val="20"/>
        <w:szCs w:val="20"/>
      </w:rPr>
      <w:t xml:space="preserve">Page </w:t>
    </w:r>
    <w:r w:rsidRPr="00C86345">
      <w:rPr>
        <w:rFonts w:ascii="Arial" w:hAnsi="Arial" w:cs="Arial"/>
        <w:b/>
        <w:bCs/>
        <w:sz w:val="20"/>
        <w:szCs w:val="20"/>
      </w:rPr>
      <w:fldChar w:fldCharType="begin"/>
    </w:r>
    <w:r w:rsidRPr="00C86345">
      <w:rPr>
        <w:rFonts w:ascii="Arial" w:hAnsi="Arial" w:cs="Arial"/>
        <w:b/>
        <w:bCs/>
        <w:sz w:val="20"/>
        <w:szCs w:val="20"/>
      </w:rPr>
      <w:instrText xml:space="preserve"> PAGE </w:instrText>
    </w:r>
    <w:r w:rsidRPr="00C86345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C86345">
      <w:rPr>
        <w:rFonts w:ascii="Arial" w:hAnsi="Arial" w:cs="Arial"/>
        <w:b/>
        <w:bCs/>
        <w:sz w:val="20"/>
        <w:szCs w:val="20"/>
      </w:rPr>
      <w:fldChar w:fldCharType="end"/>
    </w:r>
    <w:r w:rsidRPr="00C86345">
      <w:rPr>
        <w:rFonts w:ascii="Arial" w:hAnsi="Arial" w:cs="Arial"/>
        <w:sz w:val="20"/>
        <w:szCs w:val="20"/>
      </w:rPr>
      <w:t xml:space="preserve"> of </w:t>
    </w:r>
    <w:r w:rsidRPr="00C86345">
      <w:rPr>
        <w:rFonts w:ascii="Arial" w:hAnsi="Arial" w:cs="Arial"/>
        <w:b/>
        <w:bCs/>
        <w:sz w:val="20"/>
        <w:szCs w:val="20"/>
      </w:rPr>
      <w:fldChar w:fldCharType="begin"/>
    </w:r>
    <w:r w:rsidRPr="00C86345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C86345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6</w:t>
    </w:r>
    <w:r w:rsidRPr="00C86345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31FE" w14:textId="77777777" w:rsidR="008C7853" w:rsidRDefault="008C7853" w:rsidP="00594099">
      <w:pPr>
        <w:spacing w:after="0" w:line="240" w:lineRule="auto"/>
      </w:pPr>
      <w:r>
        <w:separator/>
      </w:r>
    </w:p>
  </w:footnote>
  <w:footnote w:type="continuationSeparator" w:id="0">
    <w:p w14:paraId="6D723223" w14:textId="77777777" w:rsidR="008C7853" w:rsidRDefault="008C7853" w:rsidP="0059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F6A8" w14:textId="36FEF7DA" w:rsidR="008C7853" w:rsidRDefault="001D2661">
    <w:pPr>
      <w:pStyle w:val="Head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24CCB877" wp14:editId="18B3A835">
          <wp:simplePos x="0" y="0"/>
          <wp:positionH relativeFrom="column">
            <wp:posOffset>3971925</wp:posOffset>
          </wp:positionH>
          <wp:positionV relativeFrom="paragraph">
            <wp:posOffset>-162560</wp:posOffset>
          </wp:positionV>
          <wp:extent cx="3024000" cy="15228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E7F0" w14:textId="2B2270EA" w:rsidR="008C7853" w:rsidRDefault="001D2661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0A72382" wp14:editId="6D5D8940">
          <wp:simplePos x="0" y="0"/>
          <wp:positionH relativeFrom="column">
            <wp:posOffset>3971925</wp:posOffset>
          </wp:positionH>
          <wp:positionV relativeFrom="paragraph">
            <wp:posOffset>-210185</wp:posOffset>
          </wp:positionV>
          <wp:extent cx="3024000" cy="1522800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975"/>
    <w:multiLevelType w:val="hybridMultilevel"/>
    <w:tmpl w:val="53AC3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43E8F"/>
    <w:multiLevelType w:val="hybridMultilevel"/>
    <w:tmpl w:val="670CB1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0FAC"/>
    <w:multiLevelType w:val="multilevel"/>
    <w:tmpl w:val="620E4830"/>
    <w:lvl w:ilvl="0">
      <w:start w:val="1"/>
      <w:numFmt w:val="bullet"/>
      <w:pStyle w:val="NICEBulletlevel1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135"/>
        </w:tabs>
        <w:ind w:left="113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18"/>
        </w:tabs>
        <w:ind w:left="111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74"/>
        </w:tabs>
        <w:ind w:left="23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54"/>
        </w:tabs>
        <w:ind w:left="28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34"/>
        </w:tabs>
        <w:ind w:left="33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54"/>
        </w:tabs>
        <w:ind w:left="38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4"/>
        </w:tabs>
        <w:ind w:left="4474" w:hanging="1440"/>
      </w:pPr>
      <w:rPr>
        <w:rFonts w:hint="default"/>
      </w:rPr>
    </w:lvl>
  </w:abstractNum>
  <w:abstractNum w:abstractNumId="3" w15:restartNumberingAfterBreak="0">
    <w:nsid w:val="05DF6D7B"/>
    <w:multiLevelType w:val="hybridMultilevel"/>
    <w:tmpl w:val="AE906A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A312D"/>
    <w:multiLevelType w:val="hybridMultilevel"/>
    <w:tmpl w:val="20A81A26"/>
    <w:lvl w:ilvl="0" w:tplc="526A1A2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1AD1"/>
    <w:multiLevelType w:val="hybridMultilevel"/>
    <w:tmpl w:val="5AD6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C0377"/>
    <w:multiLevelType w:val="hybridMultilevel"/>
    <w:tmpl w:val="4020A060"/>
    <w:lvl w:ilvl="0" w:tplc="10C49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CFE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84F3A">
      <w:start w:val="19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A8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E9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0D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04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C3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64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5B075B"/>
    <w:multiLevelType w:val="hybridMultilevel"/>
    <w:tmpl w:val="9734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5B97"/>
    <w:multiLevelType w:val="hybridMultilevel"/>
    <w:tmpl w:val="E53E09F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0463BD"/>
    <w:multiLevelType w:val="hybridMultilevel"/>
    <w:tmpl w:val="42901C12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1F291F94"/>
    <w:multiLevelType w:val="hybridMultilevel"/>
    <w:tmpl w:val="63949C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F3155"/>
    <w:multiLevelType w:val="hybridMultilevel"/>
    <w:tmpl w:val="6A78E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5C45"/>
    <w:multiLevelType w:val="hybridMultilevel"/>
    <w:tmpl w:val="2782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029AA"/>
    <w:multiLevelType w:val="hybridMultilevel"/>
    <w:tmpl w:val="0DA6068E"/>
    <w:lvl w:ilvl="0" w:tplc="B7C8E176">
      <w:start w:val="4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B27B0"/>
    <w:multiLevelType w:val="hybridMultilevel"/>
    <w:tmpl w:val="6D000F1E"/>
    <w:lvl w:ilvl="0" w:tplc="D556E8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83665"/>
    <w:multiLevelType w:val="hybridMultilevel"/>
    <w:tmpl w:val="8CCA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23EAD"/>
    <w:multiLevelType w:val="hybridMultilevel"/>
    <w:tmpl w:val="E6EC9E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6F5AA3"/>
    <w:multiLevelType w:val="hybridMultilevel"/>
    <w:tmpl w:val="1D7A4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86F9C"/>
    <w:multiLevelType w:val="hybridMultilevel"/>
    <w:tmpl w:val="41DA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A2E36"/>
    <w:multiLevelType w:val="hybridMultilevel"/>
    <w:tmpl w:val="4AA40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E136D"/>
    <w:multiLevelType w:val="hybridMultilevel"/>
    <w:tmpl w:val="F11A2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82CA5"/>
    <w:multiLevelType w:val="hybridMultilevel"/>
    <w:tmpl w:val="5AD63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C4426"/>
    <w:multiLevelType w:val="hybridMultilevel"/>
    <w:tmpl w:val="382686C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AD375C"/>
    <w:multiLevelType w:val="hybridMultilevel"/>
    <w:tmpl w:val="F9DE4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C17E5"/>
    <w:multiLevelType w:val="hybridMultilevel"/>
    <w:tmpl w:val="CF9C1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03C5F"/>
    <w:multiLevelType w:val="hybridMultilevel"/>
    <w:tmpl w:val="92DA49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40E67"/>
    <w:multiLevelType w:val="hybridMultilevel"/>
    <w:tmpl w:val="B184AE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51920"/>
    <w:multiLevelType w:val="hybridMultilevel"/>
    <w:tmpl w:val="0338CBD6"/>
    <w:lvl w:ilvl="0" w:tplc="38CC70C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C7C91"/>
    <w:multiLevelType w:val="hybridMultilevel"/>
    <w:tmpl w:val="AF0A9E04"/>
    <w:lvl w:ilvl="0" w:tplc="72906D4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B7B8F"/>
    <w:multiLevelType w:val="hybridMultilevel"/>
    <w:tmpl w:val="FD8C7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54719"/>
    <w:multiLevelType w:val="hybridMultilevel"/>
    <w:tmpl w:val="C22EE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E5D64"/>
    <w:multiLevelType w:val="hybridMultilevel"/>
    <w:tmpl w:val="73921D60"/>
    <w:lvl w:ilvl="0" w:tplc="2B0CC9C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3667D1D"/>
    <w:multiLevelType w:val="hybridMultilevel"/>
    <w:tmpl w:val="1B0E6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B493D"/>
    <w:multiLevelType w:val="hybridMultilevel"/>
    <w:tmpl w:val="DE608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21773"/>
    <w:multiLevelType w:val="hybridMultilevel"/>
    <w:tmpl w:val="9CE45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9722C"/>
    <w:multiLevelType w:val="hybridMultilevel"/>
    <w:tmpl w:val="B7222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F58EA"/>
    <w:multiLevelType w:val="hybridMultilevel"/>
    <w:tmpl w:val="C8A050AC"/>
    <w:lvl w:ilvl="0" w:tplc="336E9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0D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6D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0D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26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D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41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45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C7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B9C0EF8"/>
    <w:multiLevelType w:val="hybridMultilevel"/>
    <w:tmpl w:val="DC2E540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B76E5"/>
    <w:multiLevelType w:val="hybridMultilevel"/>
    <w:tmpl w:val="21F86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453DF"/>
    <w:multiLevelType w:val="hybridMultilevel"/>
    <w:tmpl w:val="9F7CF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F650F"/>
    <w:multiLevelType w:val="hybridMultilevel"/>
    <w:tmpl w:val="7AE66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10566"/>
    <w:multiLevelType w:val="hybridMultilevel"/>
    <w:tmpl w:val="DC2E540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57E91"/>
    <w:multiLevelType w:val="hybridMultilevel"/>
    <w:tmpl w:val="8BACB15C"/>
    <w:lvl w:ilvl="0" w:tplc="A6940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05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0A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AE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61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A1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07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8D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44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B891C1D"/>
    <w:multiLevelType w:val="hybridMultilevel"/>
    <w:tmpl w:val="8864D4D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965FB1"/>
    <w:multiLevelType w:val="hybridMultilevel"/>
    <w:tmpl w:val="CE40F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26B93"/>
    <w:multiLevelType w:val="hybridMultilevel"/>
    <w:tmpl w:val="71A65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66BA0"/>
    <w:multiLevelType w:val="hybridMultilevel"/>
    <w:tmpl w:val="3E441A0A"/>
    <w:lvl w:ilvl="0" w:tplc="7A349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6A7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22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E2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0A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C1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20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64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60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FE543D6"/>
    <w:multiLevelType w:val="hybridMultilevel"/>
    <w:tmpl w:val="4AE21A6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1032514">
    <w:abstractNumId w:val="17"/>
  </w:num>
  <w:num w:numId="2" w16cid:durableId="170147805">
    <w:abstractNumId w:val="32"/>
  </w:num>
  <w:num w:numId="3" w16cid:durableId="1323196351">
    <w:abstractNumId w:val="30"/>
  </w:num>
  <w:num w:numId="4" w16cid:durableId="1063328914">
    <w:abstractNumId w:val="38"/>
  </w:num>
  <w:num w:numId="5" w16cid:durableId="620110586">
    <w:abstractNumId w:val="12"/>
  </w:num>
  <w:num w:numId="6" w16cid:durableId="161359220">
    <w:abstractNumId w:val="5"/>
  </w:num>
  <w:num w:numId="7" w16cid:durableId="1053040160">
    <w:abstractNumId w:val="18"/>
  </w:num>
  <w:num w:numId="8" w16cid:durableId="1589385541">
    <w:abstractNumId w:val="20"/>
  </w:num>
  <w:num w:numId="9" w16cid:durableId="1733387476">
    <w:abstractNumId w:val="33"/>
  </w:num>
  <w:num w:numId="10" w16cid:durableId="1164586341">
    <w:abstractNumId w:val="0"/>
  </w:num>
  <w:num w:numId="11" w16cid:durableId="1717044417">
    <w:abstractNumId w:val="11"/>
  </w:num>
  <w:num w:numId="12" w16cid:durableId="1119256377">
    <w:abstractNumId w:val="27"/>
  </w:num>
  <w:num w:numId="13" w16cid:durableId="1025717641">
    <w:abstractNumId w:val="4"/>
  </w:num>
  <w:num w:numId="14" w16cid:durableId="1779719709">
    <w:abstractNumId w:val="28"/>
  </w:num>
  <w:num w:numId="15" w16cid:durableId="1524243227">
    <w:abstractNumId w:val="44"/>
  </w:num>
  <w:num w:numId="16" w16cid:durableId="342130050">
    <w:abstractNumId w:val="43"/>
  </w:num>
  <w:num w:numId="17" w16cid:durableId="2017148929">
    <w:abstractNumId w:val="24"/>
  </w:num>
  <w:num w:numId="18" w16cid:durableId="475536618">
    <w:abstractNumId w:val="26"/>
  </w:num>
  <w:num w:numId="19" w16cid:durableId="1565339651">
    <w:abstractNumId w:val="10"/>
  </w:num>
  <w:num w:numId="20" w16cid:durableId="1554538163">
    <w:abstractNumId w:val="1"/>
  </w:num>
  <w:num w:numId="21" w16cid:durableId="1256674369">
    <w:abstractNumId w:val="8"/>
  </w:num>
  <w:num w:numId="22" w16cid:durableId="217938161">
    <w:abstractNumId w:val="22"/>
  </w:num>
  <w:num w:numId="23" w16cid:durableId="1691444471">
    <w:abstractNumId w:val="25"/>
  </w:num>
  <w:num w:numId="24" w16cid:durableId="791438405">
    <w:abstractNumId w:val="3"/>
  </w:num>
  <w:num w:numId="25" w16cid:durableId="1533298728">
    <w:abstractNumId w:val="47"/>
  </w:num>
  <w:num w:numId="26" w16cid:durableId="321281565">
    <w:abstractNumId w:val="14"/>
  </w:num>
  <w:num w:numId="27" w16cid:durableId="774133475">
    <w:abstractNumId w:val="19"/>
  </w:num>
  <w:num w:numId="28" w16cid:durableId="2061974572">
    <w:abstractNumId w:val="16"/>
  </w:num>
  <w:num w:numId="29" w16cid:durableId="872032846">
    <w:abstractNumId w:val="40"/>
  </w:num>
  <w:num w:numId="30" w16cid:durableId="800347503">
    <w:abstractNumId w:val="37"/>
  </w:num>
  <w:num w:numId="31" w16cid:durableId="599459061">
    <w:abstractNumId w:val="2"/>
  </w:num>
  <w:num w:numId="32" w16cid:durableId="1227037407">
    <w:abstractNumId w:val="45"/>
  </w:num>
  <w:num w:numId="33" w16cid:durableId="1967664990">
    <w:abstractNumId w:val="7"/>
  </w:num>
  <w:num w:numId="34" w16cid:durableId="80032754">
    <w:abstractNumId w:val="21"/>
  </w:num>
  <w:num w:numId="35" w16cid:durableId="1815676693">
    <w:abstractNumId w:val="35"/>
  </w:num>
  <w:num w:numId="36" w16cid:durableId="1022172201">
    <w:abstractNumId w:val="41"/>
  </w:num>
  <w:num w:numId="37" w16cid:durableId="1574973577">
    <w:abstractNumId w:val="31"/>
  </w:num>
  <w:num w:numId="38" w16cid:durableId="1491408942">
    <w:abstractNumId w:val="23"/>
  </w:num>
  <w:num w:numId="39" w16cid:durableId="880751642">
    <w:abstractNumId w:val="34"/>
  </w:num>
  <w:num w:numId="40" w16cid:durableId="1386830005">
    <w:abstractNumId w:val="13"/>
  </w:num>
  <w:num w:numId="41" w16cid:durableId="904605798">
    <w:abstractNumId w:val="15"/>
  </w:num>
  <w:num w:numId="42" w16cid:durableId="186798893">
    <w:abstractNumId w:val="29"/>
  </w:num>
  <w:num w:numId="43" w16cid:durableId="11805780">
    <w:abstractNumId w:val="36"/>
  </w:num>
  <w:num w:numId="44" w16cid:durableId="1115829618">
    <w:abstractNumId w:val="46"/>
  </w:num>
  <w:num w:numId="45" w16cid:durableId="1178809508">
    <w:abstractNumId w:val="39"/>
  </w:num>
  <w:num w:numId="46" w16cid:durableId="1085810152">
    <w:abstractNumId w:val="6"/>
  </w:num>
  <w:num w:numId="47" w16cid:durableId="853032100">
    <w:abstractNumId w:val="42"/>
  </w:num>
  <w:num w:numId="48" w16cid:durableId="2846255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99"/>
    <w:rsid w:val="0000388A"/>
    <w:rsid w:val="000238CC"/>
    <w:rsid w:val="000304E9"/>
    <w:rsid w:val="00036E90"/>
    <w:rsid w:val="00054FF8"/>
    <w:rsid w:val="00064430"/>
    <w:rsid w:val="0007388C"/>
    <w:rsid w:val="000825AA"/>
    <w:rsid w:val="000919FF"/>
    <w:rsid w:val="000D2604"/>
    <w:rsid w:val="000E0819"/>
    <w:rsid w:val="000F1F33"/>
    <w:rsid w:val="000F44AD"/>
    <w:rsid w:val="000F4A3C"/>
    <w:rsid w:val="0010207A"/>
    <w:rsid w:val="00106971"/>
    <w:rsid w:val="00115D20"/>
    <w:rsid w:val="00120881"/>
    <w:rsid w:val="001240A6"/>
    <w:rsid w:val="00124602"/>
    <w:rsid w:val="00125A64"/>
    <w:rsid w:val="00135A17"/>
    <w:rsid w:val="00170D6C"/>
    <w:rsid w:val="0017494C"/>
    <w:rsid w:val="00175886"/>
    <w:rsid w:val="00177095"/>
    <w:rsid w:val="00185D46"/>
    <w:rsid w:val="00187413"/>
    <w:rsid w:val="0019528C"/>
    <w:rsid w:val="0019717D"/>
    <w:rsid w:val="001A5C9A"/>
    <w:rsid w:val="001B230F"/>
    <w:rsid w:val="001B45A5"/>
    <w:rsid w:val="001C3FAF"/>
    <w:rsid w:val="001C5A13"/>
    <w:rsid w:val="001C5E9F"/>
    <w:rsid w:val="001D0D5C"/>
    <w:rsid w:val="001D2661"/>
    <w:rsid w:val="002079BC"/>
    <w:rsid w:val="00222C89"/>
    <w:rsid w:val="00233C96"/>
    <w:rsid w:val="00245442"/>
    <w:rsid w:val="00265A24"/>
    <w:rsid w:val="0027399B"/>
    <w:rsid w:val="00283C1F"/>
    <w:rsid w:val="00294C06"/>
    <w:rsid w:val="002C1A27"/>
    <w:rsid w:val="002C22D3"/>
    <w:rsid w:val="002C352E"/>
    <w:rsid w:val="002C4F2B"/>
    <w:rsid w:val="002C5926"/>
    <w:rsid w:val="002D7B20"/>
    <w:rsid w:val="002E1CB6"/>
    <w:rsid w:val="002F57FF"/>
    <w:rsid w:val="00305A98"/>
    <w:rsid w:val="00310236"/>
    <w:rsid w:val="00311036"/>
    <w:rsid w:val="00325FDC"/>
    <w:rsid w:val="00341BB0"/>
    <w:rsid w:val="003459DF"/>
    <w:rsid w:val="00356E7B"/>
    <w:rsid w:val="00373224"/>
    <w:rsid w:val="003740C6"/>
    <w:rsid w:val="00374E14"/>
    <w:rsid w:val="00376AC9"/>
    <w:rsid w:val="00397021"/>
    <w:rsid w:val="003A6DDD"/>
    <w:rsid w:val="003C21CE"/>
    <w:rsid w:val="003C5885"/>
    <w:rsid w:val="003E05B5"/>
    <w:rsid w:val="003E1D88"/>
    <w:rsid w:val="003E5034"/>
    <w:rsid w:val="003F1455"/>
    <w:rsid w:val="003F1B1D"/>
    <w:rsid w:val="003F36CA"/>
    <w:rsid w:val="004026FF"/>
    <w:rsid w:val="00402F97"/>
    <w:rsid w:val="00404179"/>
    <w:rsid w:val="00440AD4"/>
    <w:rsid w:val="00440DFC"/>
    <w:rsid w:val="00445F71"/>
    <w:rsid w:val="00446935"/>
    <w:rsid w:val="0044778B"/>
    <w:rsid w:val="00466615"/>
    <w:rsid w:val="00474FAB"/>
    <w:rsid w:val="00484D51"/>
    <w:rsid w:val="004A76C2"/>
    <w:rsid w:val="004B4B94"/>
    <w:rsid w:val="004C7117"/>
    <w:rsid w:val="004D4444"/>
    <w:rsid w:val="004E10D1"/>
    <w:rsid w:val="004F1C77"/>
    <w:rsid w:val="00503EE7"/>
    <w:rsid w:val="00555F1D"/>
    <w:rsid w:val="00567BDE"/>
    <w:rsid w:val="00572587"/>
    <w:rsid w:val="00585026"/>
    <w:rsid w:val="00594099"/>
    <w:rsid w:val="00594DA3"/>
    <w:rsid w:val="00596824"/>
    <w:rsid w:val="005B4315"/>
    <w:rsid w:val="005C3376"/>
    <w:rsid w:val="005C36FE"/>
    <w:rsid w:val="005C4A85"/>
    <w:rsid w:val="005D3EA0"/>
    <w:rsid w:val="005E5E62"/>
    <w:rsid w:val="005E61B1"/>
    <w:rsid w:val="00606FBA"/>
    <w:rsid w:val="006215B9"/>
    <w:rsid w:val="00624A42"/>
    <w:rsid w:val="006365A1"/>
    <w:rsid w:val="00644FA8"/>
    <w:rsid w:val="00645B3C"/>
    <w:rsid w:val="00646A91"/>
    <w:rsid w:val="00646E98"/>
    <w:rsid w:val="00656308"/>
    <w:rsid w:val="006575D8"/>
    <w:rsid w:val="006608C2"/>
    <w:rsid w:val="006659C4"/>
    <w:rsid w:val="0068231B"/>
    <w:rsid w:val="00687FAA"/>
    <w:rsid w:val="0069377D"/>
    <w:rsid w:val="006B24BF"/>
    <w:rsid w:val="006C6CFB"/>
    <w:rsid w:val="006F0C6D"/>
    <w:rsid w:val="00710783"/>
    <w:rsid w:val="007228D9"/>
    <w:rsid w:val="00727D3E"/>
    <w:rsid w:val="00747A32"/>
    <w:rsid w:val="00754AE3"/>
    <w:rsid w:val="007642EA"/>
    <w:rsid w:val="00766850"/>
    <w:rsid w:val="007A00B2"/>
    <w:rsid w:val="007B549B"/>
    <w:rsid w:val="007B605E"/>
    <w:rsid w:val="007B7C30"/>
    <w:rsid w:val="007B7F12"/>
    <w:rsid w:val="007C00DE"/>
    <w:rsid w:val="007E4311"/>
    <w:rsid w:val="007F0F6F"/>
    <w:rsid w:val="008046F7"/>
    <w:rsid w:val="00841A91"/>
    <w:rsid w:val="0084435E"/>
    <w:rsid w:val="008552E5"/>
    <w:rsid w:val="008572D8"/>
    <w:rsid w:val="00863604"/>
    <w:rsid w:val="00863F95"/>
    <w:rsid w:val="0087767F"/>
    <w:rsid w:val="00881A38"/>
    <w:rsid w:val="00890BFB"/>
    <w:rsid w:val="00894690"/>
    <w:rsid w:val="008A3FAF"/>
    <w:rsid w:val="008B28F2"/>
    <w:rsid w:val="008C7853"/>
    <w:rsid w:val="008D2999"/>
    <w:rsid w:val="00913667"/>
    <w:rsid w:val="0092649E"/>
    <w:rsid w:val="009461FD"/>
    <w:rsid w:val="00952FFA"/>
    <w:rsid w:val="00954AAA"/>
    <w:rsid w:val="00954FFB"/>
    <w:rsid w:val="00962E23"/>
    <w:rsid w:val="009645AB"/>
    <w:rsid w:val="00966B6C"/>
    <w:rsid w:val="00975C5D"/>
    <w:rsid w:val="009A2C24"/>
    <w:rsid w:val="009A514D"/>
    <w:rsid w:val="009B1702"/>
    <w:rsid w:val="009B27EF"/>
    <w:rsid w:val="009B7FBF"/>
    <w:rsid w:val="009C7CE8"/>
    <w:rsid w:val="009D4E3B"/>
    <w:rsid w:val="009E7351"/>
    <w:rsid w:val="009F3543"/>
    <w:rsid w:val="00A0077F"/>
    <w:rsid w:val="00A05CA4"/>
    <w:rsid w:val="00A20219"/>
    <w:rsid w:val="00A262F3"/>
    <w:rsid w:val="00A34099"/>
    <w:rsid w:val="00A36983"/>
    <w:rsid w:val="00A422C3"/>
    <w:rsid w:val="00A50811"/>
    <w:rsid w:val="00A51DD0"/>
    <w:rsid w:val="00A5254A"/>
    <w:rsid w:val="00A57BD7"/>
    <w:rsid w:val="00AB1377"/>
    <w:rsid w:val="00AB350B"/>
    <w:rsid w:val="00AE678E"/>
    <w:rsid w:val="00B01F51"/>
    <w:rsid w:val="00B04A1D"/>
    <w:rsid w:val="00B13F05"/>
    <w:rsid w:val="00B30311"/>
    <w:rsid w:val="00B30575"/>
    <w:rsid w:val="00B4187D"/>
    <w:rsid w:val="00B41EA4"/>
    <w:rsid w:val="00B4632C"/>
    <w:rsid w:val="00B500BB"/>
    <w:rsid w:val="00B653D2"/>
    <w:rsid w:val="00B6728D"/>
    <w:rsid w:val="00B71838"/>
    <w:rsid w:val="00B7547F"/>
    <w:rsid w:val="00B75EE8"/>
    <w:rsid w:val="00B77C8B"/>
    <w:rsid w:val="00B90307"/>
    <w:rsid w:val="00B9518D"/>
    <w:rsid w:val="00BA711F"/>
    <w:rsid w:val="00BB1E5F"/>
    <w:rsid w:val="00BB78E1"/>
    <w:rsid w:val="00BC419E"/>
    <w:rsid w:val="00BC7854"/>
    <w:rsid w:val="00BD262D"/>
    <w:rsid w:val="00BE601A"/>
    <w:rsid w:val="00BF5E9A"/>
    <w:rsid w:val="00C21372"/>
    <w:rsid w:val="00C275B0"/>
    <w:rsid w:val="00C27E49"/>
    <w:rsid w:val="00C31149"/>
    <w:rsid w:val="00C33A7D"/>
    <w:rsid w:val="00C36E4D"/>
    <w:rsid w:val="00C408BE"/>
    <w:rsid w:val="00C46817"/>
    <w:rsid w:val="00C63D7F"/>
    <w:rsid w:val="00C6568A"/>
    <w:rsid w:val="00C74A60"/>
    <w:rsid w:val="00CD1E31"/>
    <w:rsid w:val="00CD5114"/>
    <w:rsid w:val="00CD51E6"/>
    <w:rsid w:val="00CD7A13"/>
    <w:rsid w:val="00D15BC9"/>
    <w:rsid w:val="00D4056B"/>
    <w:rsid w:val="00D4679C"/>
    <w:rsid w:val="00D57F55"/>
    <w:rsid w:val="00D62EAF"/>
    <w:rsid w:val="00D67991"/>
    <w:rsid w:val="00D724A3"/>
    <w:rsid w:val="00D846C0"/>
    <w:rsid w:val="00D960AE"/>
    <w:rsid w:val="00D97FF5"/>
    <w:rsid w:val="00DA5D10"/>
    <w:rsid w:val="00DB00A7"/>
    <w:rsid w:val="00DB11C5"/>
    <w:rsid w:val="00DB4D3C"/>
    <w:rsid w:val="00DC1C1E"/>
    <w:rsid w:val="00DE1624"/>
    <w:rsid w:val="00DE622C"/>
    <w:rsid w:val="00DF41D9"/>
    <w:rsid w:val="00E03D66"/>
    <w:rsid w:val="00E06FA4"/>
    <w:rsid w:val="00E14E92"/>
    <w:rsid w:val="00E1752E"/>
    <w:rsid w:val="00E33657"/>
    <w:rsid w:val="00E34106"/>
    <w:rsid w:val="00E4733C"/>
    <w:rsid w:val="00E60694"/>
    <w:rsid w:val="00E6194E"/>
    <w:rsid w:val="00E720AE"/>
    <w:rsid w:val="00E7463A"/>
    <w:rsid w:val="00E77B8E"/>
    <w:rsid w:val="00E92795"/>
    <w:rsid w:val="00E94548"/>
    <w:rsid w:val="00EA70CE"/>
    <w:rsid w:val="00ED13D2"/>
    <w:rsid w:val="00ED6FA0"/>
    <w:rsid w:val="00F10C50"/>
    <w:rsid w:val="00F1656E"/>
    <w:rsid w:val="00F2197D"/>
    <w:rsid w:val="00F71C74"/>
    <w:rsid w:val="00F93F5F"/>
    <w:rsid w:val="00FB2F41"/>
    <w:rsid w:val="00FB4B12"/>
    <w:rsid w:val="00FB6A9A"/>
    <w:rsid w:val="00FB765F"/>
    <w:rsid w:val="00FC2C5B"/>
    <w:rsid w:val="00FD6D9B"/>
    <w:rsid w:val="00FE39E8"/>
    <w:rsid w:val="00FE4AAC"/>
    <w:rsid w:val="1C7F0568"/>
    <w:rsid w:val="2E76B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DE15D"/>
  <w15:docId w15:val="{7B7CD0DE-679B-F043-A2A2-7A1C1F42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099"/>
  </w:style>
  <w:style w:type="paragraph" w:styleId="Footer">
    <w:name w:val="footer"/>
    <w:basedOn w:val="Normal"/>
    <w:link w:val="FooterChar"/>
    <w:uiPriority w:val="99"/>
    <w:unhideWhenUsed/>
    <w:rsid w:val="00594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099"/>
  </w:style>
  <w:style w:type="table" w:styleId="TableGrid">
    <w:name w:val="Table Grid"/>
    <w:basedOn w:val="TableNormal"/>
    <w:rsid w:val="005850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02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semiHidden/>
    <w:unhideWhenUsed/>
    <w:rsid w:val="009B170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170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170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69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1C5E9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37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372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ICEBulletlevel1">
    <w:name w:val="NICE Bullet level 1"/>
    <w:basedOn w:val="Normal"/>
    <w:rsid w:val="00373224"/>
    <w:pPr>
      <w:numPr>
        <w:numId w:val="31"/>
      </w:numPr>
      <w:spacing w:after="0" w:line="360" w:lineRule="auto"/>
    </w:pPr>
    <w:rPr>
      <w:rFonts w:ascii="Arial" w:eastAsia="Times New Roman" w:hAnsi="Arial" w:cs="Times New Roman"/>
      <w:color w:val="282828"/>
      <w:sz w:val="24"/>
      <w:szCs w:val="24"/>
    </w:rPr>
  </w:style>
  <w:style w:type="paragraph" w:customStyle="1" w:styleId="NICEBulletlevel1indent">
    <w:name w:val="NICE Bullet level 1 indent"/>
    <w:basedOn w:val="NICEBulletlevel1"/>
    <w:qFormat/>
    <w:rsid w:val="00373224"/>
    <w:pPr>
      <w:tabs>
        <w:tab w:val="clear" w:pos="568"/>
        <w:tab w:val="left" w:pos="1701"/>
      </w:tabs>
    </w:pPr>
  </w:style>
  <w:style w:type="table" w:customStyle="1" w:styleId="TableGrid1">
    <w:name w:val="Table Grid1"/>
    <w:basedOn w:val="TableNormal"/>
    <w:next w:val="TableGrid"/>
    <w:rsid w:val="00ED13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B7FBF"/>
    <w:pPr>
      <w:spacing w:after="0" w:line="240" w:lineRule="auto"/>
    </w:pPr>
    <w:rPr>
      <w:rFonts w:ascii="Arial" w:hAnsi="Arial" w:cs="Arial"/>
      <w:sz w:val="17"/>
      <w:szCs w:val="17"/>
      <w:lang w:eastAsia="en-GB"/>
    </w:rPr>
  </w:style>
  <w:style w:type="character" w:styleId="Hyperlink">
    <w:name w:val="Hyperlink"/>
    <w:basedOn w:val="DefaultParagraphFont"/>
    <w:uiPriority w:val="99"/>
    <w:unhideWhenUsed/>
    <w:rsid w:val="001D2661"/>
    <w:rPr>
      <w:color w:val="0000FF"/>
      <w:u w:val="single"/>
    </w:rPr>
  </w:style>
  <w:style w:type="character" w:customStyle="1" w:styleId="ui-provider">
    <w:name w:val="ui-provider"/>
    <w:basedOn w:val="DefaultParagraphFont"/>
    <w:rsid w:val="001D2661"/>
  </w:style>
  <w:style w:type="character" w:styleId="UnresolvedMention">
    <w:name w:val="Unresolved Mention"/>
    <w:basedOn w:val="DefaultParagraphFont"/>
    <w:uiPriority w:val="99"/>
    <w:semiHidden/>
    <w:unhideWhenUsed/>
    <w:rsid w:val="001D2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7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8622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971">
          <w:marLeft w:val="180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096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cancer.org.uk/cancer-pathway-boards/breast/endocrine-therapy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mcancer.org.uk/cancer-pathway-boards/breast/endocrine-therap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719C2-45C8-4919-89FA-9662E044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McConnochie</dc:creator>
  <cp:lastModifiedBy>GOLDRICK, Claire (THE CHRISTIE NHS FOUNDATION TRUST)</cp:lastModifiedBy>
  <cp:revision>10</cp:revision>
  <cp:lastPrinted>2022-10-30T21:36:00Z</cp:lastPrinted>
  <dcterms:created xsi:type="dcterms:W3CDTF">2023-10-06T17:00:00Z</dcterms:created>
  <dcterms:modified xsi:type="dcterms:W3CDTF">2023-11-01T11:37:00Z</dcterms:modified>
</cp:coreProperties>
</file>