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4D4B" w:rsidRPr="003124BC" w:rsidRDefault="003124BC" w:rsidP="00584D4B">
      <w:pPr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3124BC">
        <w:rPr>
          <w:rFonts w:ascii="Arial" w:hAnsi="Arial" w:cs="Arial"/>
          <w:b/>
          <w:noProof/>
          <w:kern w:val="24"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5442CF0" wp14:editId="337CE7DA">
                <wp:simplePos x="0" y="0"/>
                <wp:positionH relativeFrom="column">
                  <wp:posOffset>628015</wp:posOffset>
                </wp:positionH>
                <wp:positionV relativeFrom="paragraph">
                  <wp:posOffset>290830</wp:posOffset>
                </wp:positionV>
                <wp:extent cx="20815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C17" w:rsidRPr="003124BC" w:rsidRDefault="006A5D41" w:rsidP="003B37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you spend a large proportion of your time managing patients</w:t>
                            </w:r>
                          </w:p>
                          <w:p w:rsidR="006A5D41" w:rsidRPr="003124BC" w:rsidRDefault="006A5D41" w:rsidP="003B37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 chronic oedema?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442C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45pt;margin-top:22.9pt;width:163.9pt;height:110.55pt;z-index:25166438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" filled="f" stroked="f">
                <v:textbox style="mso-fit-shape-to-text:t">
                  <w:txbxContent>
                    <w:p w:rsidR="00892C17" w:rsidRPr="003124BC" w:rsidRDefault="006A5D41" w:rsidP="003B376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>Do you spend a large proportion of your time managing patients</w:t>
                      </w:r>
                    </w:p>
                    <w:p w:rsidR="006A5D41" w:rsidRPr="003124BC" w:rsidRDefault="006A5D41" w:rsidP="003B376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>with chronic oedema?</w:t>
                      </w:r>
                    </w:p>
                  </w:txbxContent>
                </v:textbox>
              </v:shape>
            </w:pict>
          </mc:Fallback>
        </mc:AlternateContent>
      </w:r>
      <w:r w:rsidR="00892C17" w:rsidRPr="003124BC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9D768EA" wp14:editId="37E0C73A">
                <wp:simplePos x="0" y="0"/>
                <wp:positionH relativeFrom="column">
                  <wp:posOffset>3451829</wp:posOffset>
                </wp:positionH>
                <wp:positionV relativeFrom="paragraph">
                  <wp:posOffset>249360</wp:posOffset>
                </wp:positionV>
                <wp:extent cx="2914650" cy="719059"/>
                <wp:effectExtent l="19050" t="0" r="400050" b="43180"/>
                <wp:wrapNone/>
                <wp:docPr id="22" name="Cloud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719059"/>
                        </a:xfrm>
                        <a:prstGeom prst="cloudCallout">
                          <a:avLst>
                            <a:gd name="adj1" fmla="val 62373"/>
                            <a:gd name="adj2" fmla="val 37291"/>
                          </a:avLst>
                        </a:prstGeom>
                        <a:solidFill>
                          <a:srgbClr val="C5C8C9"/>
                        </a:solidFill>
                        <a:ln>
                          <a:solidFill>
                            <a:srgbClr val="3F56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76B" w:rsidRDefault="003B376B" w:rsidP="003B37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768E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2" o:spid="_x0000_s1027" type="#_x0000_t106" style="position:absolute;left:0;text-align:left;margin-left:271.8pt;margin-top:19.65pt;width:229.5pt;height:56.6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" adj="24273,18855" fillcolor="#c5c8c9" strokecolor="#3f5664" strokeweight="1pt">
                <v:stroke joinstyle="miter"/>
                <v:textbox>
                  <w:txbxContent>
                    <w:p w:rsidR="003B376B" w:rsidRDefault="003B376B" w:rsidP="003B37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2C17" w:rsidRPr="003124BC"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547DD54" wp14:editId="7102B083">
                <wp:simplePos x="0" y="0"/>
                <wp:positionH relativeFrom="column">
                  <wp:posOffset>38671</wp:posOffset>
                </wp:positionH>
                <wp:positionV relativeFrom="paragraph">
                  <wp:posOffset>249360</wp:posOffset>
                </wp:positionV>
                <wp:extent cx="3277355" cy="642620"/>
                <wp:effectExtent l="19050" t="0" r="37465" b="8128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355" cy="642620"/>
                        </a:xfrm>
                        <a:prstGeom prst="cloudCallout">
                          <a:avLst>
                            <a:gd name="adj1" fmla="val -45693"/>
                            <a:gd name="adj2" fmla="val 55316"/>
                          </a:avLst>
                        </a:prstGeom>
                        <a:solidFill>
                          <a:srgbClr val="C5C8C9"/>
                        </a:solidFill>
                        <a:ln>
                          <a:solidFill>
                            <a:srgbClr val="3F56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A1E" w:rsidRDefault="00221A1E" w:rsidP="00221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7DD54" id="Cloud Callout 16" o:spid="_x0000_s1028" type="#_x0000_t106" style="position:absolute;left:0;text-align:left;margin-left:3.05pt;margin-top:19.65pt;width:258.05pt;height:50.6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" adj="930,22748" fillcolor="#c5c8c9" strokecolor="#3f5664" strokeweight="1pt">
                <v:stroke joinstyle="miter"/>
                <v:textbox>
                  <w:txbxContent>
                    <w:p w:rsidR="00221A1E" w:rsidRDefault="00221A1E" w:rsidP="00221A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7239" w:rsidRPr="003124BC">
        <w:rPr>
          <w:rFonts w:ascii="Arial" w:hAnsi="Arial" w:cs="Arial"/>
          <w:b/>
          <w:sz w:val="24"/>
          <w:szCs w:val="20"/>
          <w:u w:val="single"/>
        </w:rPr>
        <w:t xml:space="preserve">Chronic Oedema/Lymphoedema </w:t>
      </w:r>
      <w:r w:rsidR="007F65A2" w:rsidRPr="003124BC">
        <w:rPr>
          <w:rFonts w:ascii="Arial" w:hAnsi="Arial" w:cs="Arial"/>
          <w:b/>
          <w:sz w:val="24"/>
          <w:szCs w:val="20"/>
          <w:u w:val="single"/>
        </w:rPr>
        <w:t xml:space="preserve">- </w:t>
      </w:r>
      <w:r w:rsidR="008A14F7" w:rsidRPr="003124BC">
        <w:rPr>
          <w:rFonts w:ascii="Arial" w:hAnsi="Arial" w:cs="Arial"/>
          <w:b/>
          <w:sz w:val="24"/>
          <w:szCs w:val="20"/>
          <w:u w:val="single"/>
        </w:rPr>
        <w:t xml:space="preserve">Top 10 Tips for </w:t>
      </w:r>
      <w:r w:rsidR="007F65A2" w:rsidRPr="003124BC">
        <w:rPr>
          <w:rFonts w:ascii="Arial" w:hAnsi="Arial" w:cs="Arial"/>
          <w:b/>
          <w:sz w:val="24"/>
          <w:szCs w:val="20"/>
          <w:u w:val="single"/>
        </w:rPr>
        <w:t>Community</w:t>
      </w:r>
      <w:r w:rsidR="008A14F7" w:rsidRPr="003124BC">
        <w:rPr>
          <w:rFonts w:ascii="Arial" w:hAnsi="Arial" w:cs="Arial"/>
          <w:b/>
          <w:sz w:val="24"/>
          <w:szCs w:val="20"/>
          <w:u w:val="single"/>
        </w:rPr>
        <w:t xml:space="preserve"> Nurses </w:t>
      </w:r>
    </w:p>
    <w:p w:rsidR="00584D4B" w:rsidRDefault="00584D4B" w:rsidP="00584D4B">
      <w:pPr>
        <w:jc w:val="center"/>
        <w:rPr>
          <w:b/>
          <w:sz w:val="20"/>
          <w:szCs w:val="20"/>
          <w:u w:val="single"/>
        </w:rPr>
      </w:pPr>
      <w:r w:rsidRPr="006A5D41">
        <w:rPr>
          <w:b/>
          <w:noProof/>
          <w:kern w:val="24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3A78FF" wp14:editId="51407539">
                <wp:simplePos x="0" y="0"/>
                <wp:positionH relativeFrom="column">
                  <wp:posOffset>3734435</wp:posOffset>
                </wp:positionH>
                <wp:positionV relativeFrom="paragraph">
                  <wp:posOffset>-4574</wp:posOffset>
                </wp:positionV>
                <wp:extent cx="2299335" cy="5429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A1E" w:rsidRPr="003124BC" w:rsidRDefault="00221A1E" w:rsidP="008618D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you always treat patients with chronic oedema in the same way and not get outcomes?</w:t>
                            </w:r>
                          </w:p>
                          <w:p w:rsidR="00221A1E" w:rsidRDefault="00221A1E" w:rsidP="00221A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78FF" id="_x0000_s1029" type="#_x0000_t202" style="position:absolute;left:0;text-align:left;margin-left:294.05pt;margin-top:-.35pt;width:181.0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" filled="f" stroked="f">
                <v:textbox>
                  <w:txbxContent>
                    <w:p w:rsidR="00221A1E" w:rsidRPr="003124BC" w:rsidRDefault="00221A1E" w:rsidP="008618D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>Do you always treat patients with chronic oedema in the same way and not get outcomes?</w:t>
                      </w:r>
                    </w:p>
                    <w:p w:rsidR="00221A1E" w:rsidRDefault="00221A1E" w:rsidP="00221A1E"/>
                  </w:txbxContent>
                </v:textbox>
              </v:shape>
            </w:pict>
          </mc:Fallback>
        </mc:AlternateContent>
      </w:r>
    </w:p>
    <w:p w:rsidR="00584D4B" w:rsidRDefault="00584D4B" w:rsidP="00584D4B">
      <w:pPr>
        <w:jc w:val="center"/>
        <w:rPr>
          <w:b/>
          <w:sz w:val="20"/>
          <w:szCs w:val="20"/>
          <w:u w:val="single"/>
        </w:rPr>
      </w:pPr>
    </w:p>
    <w:p w:rsidR="00584D4B" w:rsidRDefault="00584D4B" w:rsidP="00584D4B">
      <w:pPr>
        <w:widowControl w:val="0"/>
        <w:spacing w:after="0" w:line="240" w:lineRule="auto"/>
        <w:rPr>
          <w:b/>
          <w:kern w:val="24"/>
          <w:sz w:val="20"/>
          <w:szCs w:val="20"/>
        </w:rPr>
      </w:pPr>
    </w:p>
    <w:p w:rsidR="00584D4B" w:rsidRPr="003124BC" w:rsidRDefault="000215D7" w:rsidP="003124BC">
      <w:pPr>
        <w:widowControl w:val="0"/>
        <w:jc w:val="both"/>
        <w:rPr>
          <w:rFonts w:ascii="Arial" w:hAnsi="Arial" w:cs="Arial"/>
          <w:b/>
          <w:kern w:val="24"/>
          <w:sz w:val="20"/>
          <w:szCs w:val="20"/>
        </w:rPr>
      </w:pPr>
      <w:r w:rsidRPr="003124BC">
        <w:rPr>
          <w:rFonts w:ascii="Arial" w:hAnsi="Arial" w:cs="Arial"/>
          <w:b/>
          <w:noProof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DFA74" wp14:editId="4EDDF973">
                <wp:simplePos x="0" y="0"/>
                <wp:positionH relativeFrom="column">
                  <wp:posOffset>-156017</wp:posOffset>
                </wp:positionH>
                <wp:positionV relativeFrom="paragraph">
                  <wp:posOffset>493395</wp:posOffset>
                </wp:positionV>
                <wp:extent cx="6957281" cy="40551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281" cy="40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8D8" w:rsidRPr="003124BC" w:rsidRDefault="003B376B" w:rsidP="00892C1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Cause</w:t>
                            </w:r>
                            <w:r w:rsidR="00892C17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8618D8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Primary Lymphoedema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18D8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- Lymphoedema can be heredity/ congenital </w:t>
                            </w:r>
                          </w:p>
                          <w:p w:rsidR="00FE4FD4" w:rsidRDefault="00892C17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8618D8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Secondary lymphoedema </w:t>
                            </w:r>
                            <w:r w:rsidR="00584D4B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FE4FD4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Overload, </w:t>
                            </w:r>
                            <w:r w:rsidR="006D0942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b</w:t>
                            </w:r>
                            <w:r w:rsidR="00FE4FD4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lockage or damage to lymphatic system</w:t>
                            </w:r>
                            <w:r w:rsidR="006D0942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in</w:t>
                            </w: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124BC" w:rsidRPr="003124BC" w:rsidRDefault="003124BC" w:rsidP="00584D4B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B376B" w:rsidRPr="00FE4FD4" w:rsidRDefault="003B376B" w:rsidP="00847A6F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kern w:val="28"/>
                                <w:sz w:val="14"/>
                                <w:szCs w:val="20"/>
                              </w:rPr>
                            </w:pPr>
                          </w:p>
                          <w:p w:rsidR="00847A6F" w:rsidRDefault="00847A6F" w:rsidP="00847A6F">
                            <w:pPr>
                              <w:pStyle w:val="ListParagraph"/>
                              <w:widowControl w:val="0"/>
                              <w:ind w:left="284"/>
                              <w:rPr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847A6F" w:rsidRPr="00847A6F" w:rsidRDefault="00847A6F" w:rsidP="00847A6F">
                            <w:pPr>
                              <w:widowControl w:val="0"/>
                              <w:rPr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B376B" w:rsidRPr="003B376B" w:rsidRDefault="003B376B" w:rsidP="003B376B">
                            <w:pPr>
                              <w:widowControl w:val="0"/>
                              <w:rPr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3B376B" w:rsidRDefault="003B37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FA74" id="_x0000_s1030" type="#_x0000_t202" style="position:absolute;left:0;text-align:left;margin-left:-12.3pt;margin-top:38.85pt;width:547.8pt;height:3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RQ+wEAANQDAAAOAAAAZHJzL2Uyb0RvYy54bWysU9Fu2yAUfZ+0f0C8L7ajuE2sOFXXrtOk&#10;rpvU7QMwxjEacBmQ2NnX74LdNNrepvkBAdf33HvOPWxvRq3IUTgvwdS0WOSUCMOhlWZf0+/fHt6t&#10;Kf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" filled="f" stroked="f">
                <v:textbox>
                  <w:txbxContent>
                    <w:p w:rsidR="008618D8" w:rsidRPr="003124BC" w:rsidRDefault="003B376B" w:rsidP="00892C1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Cause</w:t>
                      </w:r>
                      <w:r w:rsidR="00892C17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- </w:t>
                      </w:r>
                      <w:r w:rsidR="008618D8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Primary Lymphoedema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8618D8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- Lymphoedema can be heredity/ congenital </w:t>
                      </w:r>
                    </w:p>
                    <w:p w:rsidR="00FE4FD4" w:rsidRDefault="00892C17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             </w:t>
                      </w:r>
                      <w:r w:rsidR="008618D8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Secondary lymphoedema </w:t>
                      </w:r>
                      <w:r w:rsidR="00584D4B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- </w:t>
                      </w:r>
                      <w:r w:rsidR="00FE4FD4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Overload, </w:t>
                      </w:r>
                      <w:r w:rsidR="006D0942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b</w:t>
                      </w:r>
                      <w:r w:rsidR="00FE4FD4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lockage or damage to lymphatic system</w:t>
                      </w:r>
                      <w:r w:rsidR="006D0942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in</w:t>
                      </w: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124BC" w:rsidRPr="003124BC" w:rsidRDefault="003124BC" w:rsidP="00584D4B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3B376B" w:rsidRPr="00FE4FD4" w:rsidRDefault="003B376B" w:rsidP="00847A6F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kern w:val="28"/>
                          <w:sz w:val="14"/>
                          <w:szCs w:val="20"/>
                        </w:rPr>
                      </w:pPr>
                    </w:p>
                    <w:p w:rsidR="00847A6F" w:rsidRDefault="00847A6F" w:rsidP="00847A6F">
                      <w:pPr>
                        <w:pStyle w:val="ListParagraph"/>
                        <w:widowControl w:val="0"/>
                        <w:ind w:left="284"/>
                        <w:rPr>
                          <w:kern w:val="28"/>
                          <w:sz w:val="20"/>
                          <w:szCs w:val="20"/>
                        </w:rPr>
                      </w:pPr>
                    </w:p>
                    <w:p w:rsidR="00847A6F" w:rsidRPr="00847A6F" w:rsidRDefault="00847A6F" w:rsidP="00847A6F">
                      <w:pPr>
                        <w:widowControl w:val="0"/>
                        <w:rPr>
                          <w:kern w:val="28"/>
                          <w:sz w:val="20"/>
                          <w:szCs w:val="20"/>
                        </w:rPr>
                      </w:pPr>
                    </w:p>
                    <w:p w:rsidR="003B376B" w:rsidRPr="003B376B" w:rsidRDefault="003B376B" w:rsidP="003B376B">
                      <w:pPr>
                        <w:widowControl w:val="0"/>
                        <w:rPr>
                          <w:kern w:val="28"/>
                          <w:sz w:val="20"/>
                          <w:szCs w:val="20"/>
                        </w:rPr>
                      </w:pPr>
                    </w:p>
                    <w:p w:rsidR="003B376B" w:rsidRDefault="003B376B"/>
                  </w:txbxContent>
                </v:textbox>
              </v:shape>
            </w:pict>
          </mc:Fallback>
        </mc:AlternateContent>
      </w:r>
      <w:r w:rsidR="004F6EF5" w:rsidRPr="003124BC">
        <w:rPr>
          <w:rFonts w:ascii="Arial" w:hAnsi="Arial" w:cs="Arial"/>
          <w:b/>
          <w:kern w:val="24"/>
          <w:sz w:val="20"/>
          <w:szCs w:val="20"/>
        </w:rPr>
        <w:t>Chronic Oedema/Lymphoedema is a chronic swelling that can affect any area of the body but usually the arms and legs. This can have an impact on a person’s physical, psychological and social wellbeing.</w:t>
      </w:r>
      <w:r w:rsidR="006A5D41" w:rsidRPr="003124BC">
        <w:rPr>
          <w:rFonts w:ascii="Arial" w:hAnsi="Arial" w:cs="Arial"/>
          <w:b/>
          <w:kern w:val="24"/>
          <w:sz w:val="20"/>
          <w:szCs w:val="20"/>
        </w:rPr>
        <w:t xml:space="preserve"> The sooner you treat this, the </w:t>
      </w:r>
      <w:r w:rsidR="00584D4B" w:rsidRPr="003124BC">
        <w:rPr>
          <w:rFonts w:ascii="Arial" w:hAnsi="Arial" w:cs="Arial"/>
          <w:b/>
          <w:kern w:val="24"/>
          <w:sz w:val="20"/>
          <w:szCs w:val="20"/>
        </w:rPr>
        <w:t>better outcomes for the patient</w:t>
      </w:r>
    </w:p>
    <w:p w:rsidR="006A5D41" w:rsidRPr="003124BC" w:rsidRDefault="006A5D41" w:rsidP="006A5D41">
      <w:pPr>
        <w:widowControl w:val="0"/>
        <w:tabs>
          <w:tab w:val="left" w:pos="5422"/>
        </w:tabs>
        <w:rPr>
          <w:rFonts w:ascii="Arial" w:hAnsi="Arial" w:cs="Arial"/>
          <w:b/>
          <w:kern w:val="24"/>
          <w:sz w:val="20"/>
          <w:szCs w:val="20"/>
        </w:rPr>
      </w:pPr>
      <w:r w:rsidRPr="003124BC">
        <w:rPr>
          <w:rFonts w:ascii="Arial" w:hAnsi="Arial" w:cs="Arial"/>
          <w:b/>
          <w:kern w:val="24"/>
          <w:sz w:val="20"/>
          <w:szCs w:val="20"/>
        </w:rPr>
        <w:tab/>
      </w:r>
    </w:p>
    <w:p w:rsidR="005B3504" w:rsidRPr="003124BC" w:rsidRDefault="000215D7" w:rsidP="000215D7">
      <w:pPr>
        <w:pStyle w:val="ListParagraph"/>
        <w:widowControl w:val="0"/>
        <w:ind w:left="0"/>
        <w:rPr>
          <w:rFonts w:ascii="Arial" w:hAnsi="Arial" w:cs="Arial"/>
          <w:kern w:val="28"/>
          <w:sz w:val="20"/>
          <w:szCs w:val="20"/>
        </w:rPr>
      </w:pPr>
      <w:r w:rsidRPr="003B37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78B4B" wp14:editId="00677FE9">
                <wp:simplePos x="0" y="0"/>
                <wp:positionH relativeFrom="column">
                  <wp:posOffset>-155575</wp:posOffset>
                </wp:positionH>
                <wp:positionV relativeFrom="paragraph">
                  <wp:posOffset>536575</wp:posOffset>
                </wp:positionV>
                <wp:extent cx="7036435" cy="38925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43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FD4" w:rsidRPr="003124BC" w:rsidRDefault="00FE4FD4" w:rsidP="00FE4FD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Early Identification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and treatment improves outcomes. Lymphoedema can occur anytime, even a number of years after surgery and treatment. Symptoms include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: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97"/>
                              <w:gridCol w:w="2598"/>
                              <w:gridCol w:w="2598"/>
                              <w:gridCol w:w="2598"/>
                            </w:tblGrid>
                            <w:tr w:rsidR="006D0942" w:rsidTr="006D0942">
                              <w:tc>
                                <w:tcPr>
                                  <w:tcW w:w="2597" w:type="dxa"/>
                                </w:tcPr>
                                <w:p w:rsidR="006D0942" w:rsidRDefault="006D0942" w:rsidP="006D0942">
                                  <w:pPr>
                                    <w:pStyle w:val="ListParagraph"/>
                                    <w:widowControl w:val="0"/>
                                    <w:ind w:left="0"/>
                                    <w:jc w:val="both"/>
                                    <w:rPr>
                                      <w:b/>
                                      <w:kern w:val="28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:rsidR="006D0942" w:rsidRDefault="006D0942" w:rsidP="006D0942">
                                  <w:pPr>
                                    <w:pStyle w:val="ListParagraph"/>
                                    <w:widowControl w:val="0"/>
                                    <w:ind w:left="0"/>
                                    <w:jc w:val="both"/>
                                    <w:rPr>
                                      <w:b/>
                                      <w:kern w:val="28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:rsidR="006D0942" w:rsidRDefault="006D0942" w:rsidP="006D0942">
                                  <w:pPr>
                                    <w:pStyle w:val="ListParagraph"/>
                                    <w:widowControl w:val="0"/>
                                    <w:ind w:left="0"/>
                                    <w:jc w:val="both"/>
                                    <w:rPr>
                                      <w:b/>
                                      <w:kern w:val="28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8" w:type="dxa"/>
                                </w:tcPr>
                                <w:p w:rsidR="006D0942" w:rsidRDefault="006D0942" w:rsidP="006D0942">
                                  <w:pPr>
                                    <w:pStyle w:val="ListParagraph"/>
                                    <w:widowControl w:val="0"/>
                                    <w:ind w:left="0"/>
                                    <w:jc w:val="both"/>
                                    <w:rPr>
                                      <w:b/>
                                      <w:kern w:val="28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0942" w:rsidRDefault="006D0942" w:rsidP="006D0942">
                            <w:pPr>
                              <w:pStyle w:val="ListParagraph"/>
                              <w:widowControl w:val="0"/>
                              <w:spacing w:after="0"/>
                              <w:ind w:left="284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FE4FD4" w:rsidRDefault="00FE4FD4" w:rsidP="00E02F28">
                            <w:pPr>
                              <w:widowControl w:val="0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E02F28" w:rsidRDefault="00E02F28" w:rsidP="00E02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8B4B" id="_x0000_s1031" type="#_x0000_t202" style="position:absolute;margin-left:-12.25pt;margin-top:42.25pt;width:554.05pt;height:3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" filled="f" stroked="f">
                <v:textbox>
                  <w:txbxContent>
                    <w:p w:rsidR="00FE4FD4" w:rsidRPr="003124BC" w:rsidRDefault="00FE4FD4" w:rsidP="00FE4FD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Early Identification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and treatment improves outcomes. Lymphoedema can occur anytime, even a number of years after surgery and treatment. Symptoms include</w:t>
                      </w: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:   </w:t>
                      </w:r>
                    </w:p>
                    <w:tbl>
                      <w:tblPr>
                        <w:tblStyle w:val="TableGrid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2597"/>
                        <w:gridCol w:w="2598"/>
                        <w:gridCol w:w="2598"/>
                        <w:gridCol w:w="2598"/>
                      </w:tblGrid>
                      <w:tr w:rsidR="006D0942" w:rsidTr="006D0942">
                        <w:tc>
                          <w:tcPr>
                            <w:tcW w:w="2597" w:type="dxa"/>
                          </w:tcPr>
                          <w:p w:rsidR="006D0942" w:rsidRDefault="006D0942" w:rsidP="006D0942">
                            <w:pPr>
                              <w:pStyle w:val="ListParagraph"/>
                              <w:widowControl w:val="0"/>
                              <w:ind w:left="0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</w:tcPr>
                          <w:p w:rsidR="006D0942" w:rsidRDefault="006D0942" w:rsidP="006D0942">
                            <w:pPr>
                              <w:pStyle w:val="ListParagraph"/>
                              <w:widowControl w:val="0"/>
                              <w:ind w:left="0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</w:tcPr>
                          <w:p w:rsidR="006D0942" w:rsidRDefault="006D0942" w:rsidP="006D0942">
                            <w:pPr>
                              <w:pStyle w:val="ListParagraph"/>
                              <w:widowControl w:val="0"/>
                              <w:ind w:left="0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98" w:type="dxa"/>
                          </w:tcPr>
                          <w:p w:rsidR="006D0942" w:rsidRDefault="006D0942" w:rsidP="006D0942">
                            <w:pPr>
                              <w:pStyle w:val="ListParagraph"/>
                              <w:widowControl w:val="0"/>
                              <w:ind w:left="0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D0942" w:rsidRDefault="006D0942" w:rsidP="006D0942">
                      <w:pPr>
                        <w:pStyle w:val="ListParagraph"/>
                        <w:widowControl w:val="0"/>
                        <w:spacing w:after="0"/>
                        <w:ind w:left="284"/>
                        <w:jc w:val="both"/>
                        <w:rPr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FE4FD4" w:rsidRDefault="00FE4FD4" w:rsidP="00E02F28">
                      <w:pPr>
                        <w:widowControl w:val="0"/>
                        <w:jc w:val="both"/>
                        <w:rPr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E02F28" w:rsidRDefault="00E02F28" w:rsidP="00E02F2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A2C1F2" wp14:editId="07F73284">
            <wp:extent cx="6520070" cy="524786"/>
            <wp:effectExtent l="38100" t="0" r="52705" b="8890"/>
            <wp:docPr id="298" name="Diagram 2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3B376B" w:rsidRPr="003124BC" w:rsidRDefault="003B376B" w:rsidP="003124BC">
      <w:pPr>
        <w:pStyle w:val="ListParagraph"/>
        <w:widowControl w:val="0"/>
        <w:ind w:left="-142"/>
        <w:rPr>
          <w:rFonts w:ascii="Arial" w:hAnsi="Arial" w:cs="Arial"/>
          <w:kern w:val="28"/>
          <w:sz w:val="20"/>
          <w:szCs w:val="20"/>
        </w:rPr>
      </w:pPr>
    </w:p>
    <w:p w:rsidR="003B376B" w:rsidRDefault="000215D7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  <w:r w:rsidRPr="006D0942">
        <w:rPr>
          <w:noProof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59AC66" wp14:editId="5837929B">
                <wp:simplePos x="0" y="0"/>
                <wp:positionH relativeFrom="column">
                  <wp:posOffset>120015</wp:posOffset>
                </wp:positionH>
                <wp:positionV relativeFrom="paragraph">
                  <wp:posOffset>135255</wp:posOffset>
                </wp:positionV>
                <wp:extent cx="5911215" cy="56070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560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C17" w:rsidRDefault="00892C17" w:rsidP="00892C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1B5F3D" wp14:editId="53217B87">
                                  <wp:extent cx="5939074" cy="371192"/>
                                  <wp:effectExtent l="0" t="38100" r="0" b="48260"/>
                                  <wp:docPr id="301" name="Diagram 30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" r:lo="rId11" r:qs="rId12" r:cs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AC66" id="_x0000_s1032" type="#_x0000_t202" style="position:absolute;left:0;text-align:left;margin-left:9.45pt;margin-top:10.65pt;width:465.45pt;height:4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" stroked="f">
                <v:fill opacity="0"/>
                <v:textbox>
                  <w:txbxContent>
                    <w:p w:rsidR="00892C17" w:rsidRDefault="00892C17" w:rsidP="00892C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1B5F3D" wp14:editId="53217B87">
                            <wp:extent cx="5939074" cy="371192"/>
                            <wp:effectExtent l="0" t="38100" r="0" b="48260"/>
                            <wp:docPr id="301" name="Diagram 30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" r:lo="rId11" r:qs="rId12" r:cs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376B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3B376B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3B376B" w:rsidRDefault="000215D7" w:rsidP="00FE4FD4">
      <w:pPr>
        <w:pStyle w:val="ListParagraph"/>
        <w:widowControl w:val="0"/>
        <w:ind w:left="0"/>
        <w:rPr>
          <w:kern w:val="28"/>
          <w:sz w:val="20"/>
          <w:szCs w:val="20"/>
        </w:rPr>
      </w:pPr>
      <w:r w:rsidRPr="003B37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67001E12" wp14:editId="0A8E899C">
                <wp:simplePos x="0" y="0"/>
                <wp:positionH relativeFrom="column">
                  <wp:posOffset>-156018</wp:posOffset>
                </wp:positionH>
                <wp:positionV relativeFrom="paragraph">
                  <wp:posOffset>149308</wp:posOffset>
                </wp:positionV>
                <wp:extent cx="7036435" cy="60032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435" cy="600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C17" w:rsidRPr="003124BC" w:rsidRDefault="00892C17" w:rsidP="00892C1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Complications.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Complications of unmanaged lymphoedema include cellulitis, </w:t>
                            </w:r>
                            <w:proofErr w:type="spellStart"/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lymphorrhea</w:t>
                            </w:r>
                            <w:proofErr w:type="spellEnd"/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(wet Legs), wounds, skin changes, and skin folds, social and psychological impact.</w:t>
                            </w:r>
                          </w:p>
                          <w:p w:rsidR="00892C17" w:rsidRPr="003124BC" w:rsidRDefault="00892C17" w:rsidP="00892C17">
                            <w:pPr>
                              <w:pStyle w:val="ListParagraph"/>
                              <w:widowControl w:val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E02F28" w:rsidRPr="003124BC" w:rsidRDefault="00E02F28" w:rsidP="001553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Medication.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There is no specific medication for Chronic Oedema/lymphoedema</w:t>
                            </w:r>
                          </w:p>
                          <w:p w:rsidR="001553EC" w:rsidRPr="003124BC" w:rsidRDefault="001553EC" w:rsidP="00DF18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ind w:left="567" w:hanging="283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Diuretics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–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lymphoedema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unlikely to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respond to diuretics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. Could be used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if signs of associated heart failure. </w:t>
                            </w:r>
                          </w:p>
                          <w:p w:rsidR="001553EC" w:rsidRPr="003124BC" w:rsidRDefault="001553EC" w:rsidP="00DF18A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ind w:left="567" w:hanging="283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Cellulitis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– patients with recurrent cellulitis are likely to have lymphoedema and patients with lymphoedema are susceptible to cellulitis and require longer course of treatment and prophylactic antibiotics  – as detailed in the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(BLS Consensus Document)</w:t>
                            </w:r>
                          </w:p>
                          <w:p w:rsidR="009E7432" w:rsidRPr="00BE03B0" w:rsidRDefault="003124BC" w:rsidP="00BE03B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ind w:left="567" w:hanging="283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Side effects of medication </w:t>
                            </w:r>
                            <w:r w:rsidR="00BE03B0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–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03B0">
                              <w:rPr>
                                <w:rFonts w:ascii="Arial" w:hAnsi="Arial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br/>
                            </w:r>
                            <w:r w:rsidR="00BE03B0" w:rsidRPr="00BE03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BE03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here are certain medication that</w:t>
                            </w:r>
                            <w:r w:rsidR="00BE03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cause leg/ankle swelling f</w:t>
                            </w:r>
                            <w:r w:rsidRPr="00BE03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urther information can be found </w:t>
                            </w:r>
                            <w:r w:rsidR="00BE03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at:</w:t>
                            </w:r>
                          </w:p>
                          <w:p w:rsidR="001553EC" w:rsidRPr="003124BC" w:rsidRDefault="001553EC" w:rsidP="001553EC">
                            <w:pPr>
                              <w:pStyle w:val="ListParagraph"/>
                              <w:widowControl w:val="0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1553EC" w:rsidRPr="003124BC" w:rsidRDefault="001553EC" w:rsidP="001553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Skin Care-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keeping the skin clean and moisturised 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is important to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reduce the risk of inflammation and infection. Skin p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rotection through moisturising;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avoiding insect bite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s, sunburn, scratches and graze!</w:t>
                            </w:r>
                          </w:p>
                          <w:p w:rsidR="003124BC" w:rsidRPr="003124BC" w:rsidRDefault="003124BC" w:rsidP="0055645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284"/>
                              <w:textAlignment w:val="baseline"/>
                              <w:rPr>
                                <w:rFonts w:ascii="Arial" w:eastAsiaTheme="minorHAnsi" w:hAnsi="Arial" w:cs="Arial"/>
                                <w:b/>
                                <w:kern w:val="28"/>
                                <w:sz w:val="6"/>
                                <w:szCs w:val="20"/>
                                <w:lang w:eastAsia="en-US"/>
                              </w:rPr>
                            </w:pPr>
                          </w:p>
                          <w:p w:rsidR="00892C17" w:rsidRPr="003124BC" w:rsidRDefault="001553EC" w:rsidP="0055645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284"/>
                              <w:textAlignment w:val="baseline"/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124BC">
                              <w:rPr>
                                <w:rFonts w:ascii="Arial" w:eastAsiaTheme="minorHAnsi" w:hAnsi="Arial" w:cs="Arial"/>
                                <w:b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>Top Tips for patients</w:t>
                            </w:r>
                            <w:r w:rsidRPr="003124BC"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:rsidR="001553EC" w:rsidRPr="003124BC" w:rsidRDefault="003124BC" w:rsidP="0055645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284"/>
                              <w:textAlignment w:val="baseline"/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DF18A0" w:rsidRPr="003124BC"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contact Lymphoedema Support Network - </w:t>
                            </w:r>
                            <w:hyperlink r:id="rId15" w:history="1">
                              <w:r w:rsidR="00DF18A0" w:rsidRPr="003124BC">
                                <w:rPr>
                                  <w:rStyle w:val="Hyperlink"/>
                                  <w:rFonts w:ascii="Arial" w:eastAsiaTheme="minorHAnsi" w:hAnsi="Arial" w:cs="Arial"/>
                                  <w:kern w:val="28"/>
                                  <w:sz w:val="20"/>
                                  <w:szCs w:val="20"/>
                                  <w:lang w:eastAsia="en-US"/>
                                </w:rPr>
                                <w:t>https://www.lymphoedema.org</w:t>
                              </w:r>
                            </w:hyperlink>
                            <w:r w:rsidR="00DF18A0" w:rsidRPr="003124BC"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556455" w:rsidRPr="003124BC"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DF18A0" w:rsidRPr="003124BC">
                              <w:rPr>
                                <w:rFonts w:ascii="Arial" w:eastAsiaTheme="minorHAnsi" w:hAnsi="Arial" w:cs="Arial"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or download free </w:t>
                            </w:r>
                            <w:r w:rsidR="001553EC" w:rsidRPr="003124BC">
                              <w:rPr>
                                <w:rFonts w:ascii="Arial" w:eastAsiaTheme="minorHAnsi" w:hAnsi="Arial" w:cs="Arial"/>
                                <w:b/>
                                <w:bCs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>© </w:t>
                            </w:r>
                            <w:proofErr w:type="spellStart"/>
                            <w:r w:rsidR="001553EC" w:rsidRPr="003124BC">
                              <w:rPr>
                                <w:rFonts w:ascii="Arial" w:eastAsiaTheme="minorHAnsi" w:hAnsi="Arial" w:cs="Arial"/>
                                <w:b/>
                                <w:bCs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>LymEx</w:t>
                            </w:r>
                            <w:proofErr w:type="spellEnd"/>
                            <w:r w:rsidR="001553EC" w:rsidRPr="003124BC">
                              <w:rPr>
                                <w:rFonts w:ascii="Arial" w:eastAsiaTheme="minorHAnsi" w:hAnsi="Arial" w:cs="Arial"/>
                                <w:b/>
                                <w:bCs/>
                                <w:kern w:val="28"/>
                                <w:sz w:val="20"/>
                                <w:szCs w:val="20"/>
                                <w:lang w:eastAsia="en-US"/>
                              </w:rPr>
                              <w:t xml:space="preserve"> App </w:t>
                            </w:r>
                          </w:p>
                          <w:p w:rsidR="001553EC" w:rsidRPr="003124BC" w:rsidRDefault="001553EC" w:rsidP="001553EC">
                            <w:pPr>
                              <w:pStyle w:val="ListParagraph"/>
                              <w:widowControl w:val="0"/>
                              <w:spacing w:after="0"/>
                              <w:ind w:left="284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1553EC" w:rsidRPr="003124BC" w:rsidRDefault="001553EC" w:rsidP="008618D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Compression –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can be ach</w:t>
                            </w: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ieved through garments, wrap systems and bandaging. </w:t>
                            </w:r>
                            <w:r w:rsidR="00196DB9"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correct </w:t>
                            </w: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compression is vital to control the oedema and improves skin conditions</w:t>
                            </w:r>
                            <w:r w:rsidR="00196DB9"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31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8618D8" w:rsidRPr="003124BC" w:rsidRDefault="008618D8" w:rsidP="008618D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Not sure what to do?  Contact your lymphoedema practitioner for guidance or referral!</w:t>
                            </w:r>
                          </w:p>
                          <w:p w:rsidR="001553EC" w:rsidRPr="003124BC" w:rsidRDefault="001553EC" w:rsidP="00C578E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C578E3" w:rsidRPr="003124BC" w:rsidRDefault="001553EC" w:rsidP="00C578E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kern w:val="28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Moving More </w:t>
                            </w:r>
                            <w:r w:rsidR="00C578E3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C578E3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increase the flow of lymph by working your muscles and reduces </w:t>
                            </w:r>
                            <w:r w:rsidR="00892C17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the swelling. </w:t>
                            </w:r>
                            <w:r w:rsidR="0011695F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78E3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This is more beneficial if compression is worn.</w:t>
                            </w:r>
                            <w:r w:rsidR="00DF18A0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The BLS -</w:t>
                            </w:r>
                            <w:r w:rsidR="00C578E3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="00C578E3" w:rsidRPr="003124BC">
                                <w:rPr>
                                  <w:rStyle w:val="Hyperlink"/>
                                  <w:rFonts w:ascii="Arial" w:hAnsi="Arial" w:cs="Arial"/>
                                  <w:kern w:val="28"/>
                                  <w:sz w:val="20"/>
                                  <w:szCs w:val="20"/>
                                </w:rPr>
                                <w:t>(Everybody can exercise guide)</w:t>
                              </w:r>
                            </w:hyperlink>
                            <w:r w:rsidR="00C578E3" w:rsidRPr="003124BC">
                              <w:rPr>
                                <w:rStyle w:val="Hyperlink"/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578E3" w:rsidRPr="003124BC" w:rsidRDefault="00C578E3" w:rsidP="00C578E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892C17" w:rsidRPr="003124BC" w:rsidRDefault="00E02F28" w:rsidP="00892C1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Simple Lymphatic Drainage -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this is a light massage technique to encourage a directional lymph flow. A person or their family may have been taught how to do simple lymphatic drainage (SLD).</w:t>
                            </w:r>
                            <w:r w:rsidR="00EC3AE9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2C17" w:rsidRPr="003124BC" w:rsidRDefault="00EC3AE9" w:rsidP="00892C17">
                            <w:pPr>
                              <w:pStyle w:val="ListParagraph"/>
                              <w:widowControl w:val="0"/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Video</w:t>
                            </w:r>
                            <w:r w:rsidR="00E02F28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/Leaflets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2C17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at lymphoedema Support Ne</w:t>
                            </w:r>
                            <w:r w:rsidR="00F97239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twork</w:t>
                            </w:r>
                          </w:p>
                          <w:p w:rsidR="00892C17" w:rsidRPr="003124BC" w:rsidRDefault="00892C17" w:rsidP="00892C17">
                            <w:pPr>
                              <w:pStyle w:val="ListParagraph"/>
                              <w:widowControl w:val="0"/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556455" w:rsidRPr="003124BC" w:rsidRDefault="00556455" w:rsidP="00892C1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Wet Legs – </w:t>
                            </w:r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Assess to determine a treatment regime including compression and skin care to reduce </w:t>
                            </w:r>
                            <w:proofErr w:type="spellStart"/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lymphorrhea</w:t>
                            </w:r>
                            <w:proofErr w:type="spellEnd"/>
                            <w:r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 and improve skin conditions. You may need to treat above knee.  </w:t>
                            </w:r>
                          </w:p>
                          <w:p w:rsidR="00556455" w:rsidRPr="003124BC" w:rsidRDefault="00556455" w:rsidP="00556455">
                            <w:pPr>
                              <w:pStyle w:val="ListParagraph"/>
                              <w:widowControl w:val="0"/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EC3AE9" w:rsidRPr="003124BC" w:rsidRDefault="00556455" w:rsidP="005564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284" w:hanging="284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kern w:val="28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R</w:t>
                            </w:r>
                            <w:r w:rsidR="00E02F28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ed Legs. </w:t>
                            </w:r>
                            <w:r w:rsidR="00E02F28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Bilateral lower leg cellulitis is </w:t>
                            </w:r>
                            <w:r w:rsidR="00E02F28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extremely rare</w:t>
                            </w:r>
                            <w:r w:rsidR="00E02F28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. Consider a differential diagnosis of </w:t>
                            </w:r>
                            <w:proofErr w:type="spellStart"/>
                            <w:r w:rsidR="00E02F28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>Lipodermatosclerosis</w:t>
                            </w:r>
                            <w:proofErr w:type="spellEnd"/>
                            <w:r w:rsidR="00E02F28" w:rsidRPr="003124BC">
                              <w:rPr>
                                <w:rFonts w:ascii="Arial" w:hAnsi="Arial" w:cs="Arial"/>
                                <w:kern w:val="28"/>
                                <w:sz w:val="20"/>
                                <w:szCs w:val="20"/>
                              </w:rPr>
                              <w:t xml:space="preserve">, varicose eczema, gravitational dermatitis, contact dermatitis, fungal infection, drug induced, heat induced redness and an underlying medical condition. </w:t>
                            </w:r>
                            <w:hyperlink r:id="rId17" w:history="1">
                              <w:r w:rsidR="00E02F28" w:rsidRPr="003124BC">
                                <w:rPr>
                                  <w:rStyle w:val="Hyperlink"/>
                                  <w:rFonts w:ascii="Arial" w:hAnsi="Arial" w:cs="Arial"/>
                                  <w:kern w:val="28"/>
                                  <w:sz w:val="20"/>
                                  <w:szCs w:val="20"/>
                                </w:rPr>
                                <w:t>( BLS Red Leg Pathway)</w:t>
                              </w:r>
                            </w:hyperlink>
                          </w:p>
                          <w:p w:rsidR="0011695F" w:rsidRPr="003124BC" w:rsidRDefault="0011695F" w:rsidP="0011695F">
                            <w:pPr>
                              <w:pStyle w:val="ListParagraph"/>
                              <w:widowControl w:val="0"/>
                              <w:spacing w:after="0"/>
                              <w:ind w:left="284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kern w:val="28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E02F28" w:rsidRPr="003124BC" w:rsidRDefault="00E02F28" w:rsidP="00ED2F5E">
                            <w:pPr>
                              <w:pStyle w:val="ListParagraph"/>
                              <w:widowControl w:val="0"/>
                              <w:ind w:left="0"/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Help is out there. </w:t>
                            </w:r>
                            <w:r w:rsidR="0011695F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C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ontact your local</w:t>
                            </w:r>
                            <w:r w:rsidR="0011695F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specialist lymphoedema 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for advice</w:t>
                            </w:r>
                            <w:r w:rsidR="00EC3AE9"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with cancer &amp; non-</w:t>
                            </w:r>
                            <w:r w:rsidR="00ED2F5E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cancer </w:t>
                            </w: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>lymphoedema.</w:t>
                            </w:r>
                          </w:p>
                          <w:p w:rsidR="00E02F28" w:rsidRPr="003124BC" w:rsidRDefault="00E02F28" w:rsidP="00EC3AE9">
                            <w:pPr>
                              <w:pStyle w:val="ListParagraph"/>
                              <w:widowControl w:val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3124BC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Lymphoedema Service, </w:t>
                            </w:r>
                            <w:r w:rsidR="000215D7" w:rsidRPr="000215D7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  <w:highlight w:val="yellow"/>
                              </w:rPr>
                              <w:t>Name of Service</w:t>
                            </w:r>
                            <w:r w:rsidR="000215D7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Tel </w:t>
                            </w:r>
                            <w:r w:rsidR="000215D7" w:rsidRPr="000215D7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  <w:highlight w:val="yellow"/>
                              </w:rPr>
                              <w:t>0xxxxxxxxx</w:t>
                            </w:r>
                            <w:r w:rsidR="000215D7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5D7" w:rsidRPr="000215D7">
                              <w:rPr>
                                <w:rFonts w:ascii="Arial" w:hAnsi="Arial" w:cs="Arial"/>
                                <w:b/>
                                <w:kern w:val="28"/>
                                <w:sz w:val="20"/>
                                <w:szCs w:val="20"/>
                                <w:highlight w:val="yellow"/>
                              </w:rPr>
                              <w:t>Referral details</w:t>
                            </w:r>
                          </w:p>
                          <w:p w:rsidR="00E02F28" w:rsidRPr="0011695F" w:rsidRDefault="00E02F28" w:rsidP="0011695F">
                            <w:pPr>
                              <w:widowControl w:val="0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E02F28" w:rsidRDefault="00E02F28" w:rsidP="00E02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1E12" id="_x0000_s1033" type="#_x0000_t202" style="position:absolute;margin-left:-12.3pt;margin-top:11.75pt;width:554.05pt;height:472.7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" filled="f" stroked="f">
                <v:textbox>
                  <w:txbxContent>
                    <w:p w:rsidR="00892C17" w:rsidRPr="003124BC" w:rsidRDefault="00892C17" w:rsidP="00892C1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Complications.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Complications of unmanaged lymphoedema include cellulitis, </w:t>
                      </w:r>
                      <w:proofErr w:type="spellStart"/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lymphorrhea</w:t>
                      </w:r>
                      <w:proofErr w:type="spellEnd"/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(wet Legs), wounds, skin changes, and skin folds, social and psychological impact.</w:t>
                      </w:r>
                    </w:p>
                    <w:p w:rsidR="00892C17" w:rsidRPr="003124BC" w:rsidRDefault="00892C17" w:rsidP="00892C17">
                      <w:pPr>
                        <w:pStyle w:val="ListParagraph"/>
                        <w:widowControl w:val="0"/>
                        <w:ind w:left="284"/>
                        <w:jc w:val="both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E02F28" w:rsidRPr="003124BC" w:rsidRDefault="00E02F28" w:rsidP="001553EC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Medication.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There is no specific medication for Chronic Oedema/lymphoedema</w:t>
                      </w:r>
                    </w:p>
                    <w:p w:rsidR="001553EC" w:rsidRPr="003124BC" w:rsidRDefault="001553EC" w:rsidP="00DF18A0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ind w:left="567" w:hanging="283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Diuretics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–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lymphoedema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is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unlikely to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respond to diuretics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. Could be used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if signs of associated heart failure. </w:t>
                      </w:r>
                    </w:p>
                    <w:p w:rsidR="001553EC" w:rsidRPr="003124BC" w:rsidRDefault="001553EC" w:rsidP="00DF18A0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ind w:left="567" w:hanging="283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Cellulitis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– patients with recurrent cellulitis are likely to have lymphoedema and patients with lymphoedema are susceptible to cellulitis and require longer course of treatment and prophylactic antibiotics  – as detailed in the</w:t>
                      </w: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(BLS Consensus Document)</w:t>
                      </w:r>
                    </w:p>
                    <w:p w:rsidR="009E7432" w:rsidRPr="00BE03B0" w:rsidRDefault="003124BC" w:rsidP="00BE03B0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ind w:left="567" w:hanging="283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Side effects of medication </w:t>
                      </w:r>
                      <w:r w:rsidR="00BE03B0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–</w:t>
                      </w:r>
                      <w:r w:rsidRPr="003124BC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BE03B0">
                        <w:rPr>
                          <w:rFonts w:ascii="Arial" w:hAnsi="Arial" w:cs="Arial"/>
                          <w:b/>
                          <w:color w:val="1F497D"/>
                          <w:sz w:val="20"/>
                          <w:szCs w:val="20"/>
                        </w:rPr>
                        <w:br/>
                      </w:r>
                      <w:r w:rsidR="00BE03B0" w:rsidRPr="00BE03B0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Pr="00BE03B0">
                        <w:rPr>
                          <w:rFonts w:ascii="Arial" w:hAnsi="Arial" w:cs="Arial"/>
                          <w:sz w:val="20"/>
                          <w:szCs w:val="20"/>
                        </w:rPr>
                        <w:t>here are certain medication that</w:t>
                      </w:r>
                      <w:r w:rsidR="00BE03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cause leg/ankle swelling f</w:t>
                      </w:r>
                      <w:r w:rsidRPr="00BE03B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urther information can be found </w:t>
                      </w:r>
                      <w:r w:rsidR="00BE03B0">
                        <w:rPr>
                          <w:rFonts w:ascii="Arial" w:hAnsi="Arial" w:cs="Arial"/>
                          <w:sz w:val="20"/>
                          <w:szCs w:val="20"/>
                        </w:rPr>
                        <w:t>at:</w:t>
                      </w:r>
                    </w:p>
                    <w:p w:rsidR="001553EC" w:rsidRPr="003124BC" w:rsidRDefault="001553EC" w:rsidP="001553EC">
                      <w:pPr>
                        <w:pStyle w:val="ListParagraph"/>
                        <w:widowControl w:val="0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</w:p>
                    <w:p w:rsidR="001553EC" w:rsidRPr="003124BC" w:rsidRDefault="001553EC" w:rsidP="001553EC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Skin Care-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keeping the skin clean and moisturised 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is important to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reduce the risk of inflammation and infection. Skin p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rotection through moisturising;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avoiding insect bite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s, sunburn, scratches and graze!</w:t>
                      </w:r>
                    </w:p>
                    <w:p w:rsidR="003124BC" w:rsidRPr="003124BC" w:rsidRDefault="003124BC" w:rsidP="0055645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284"/>
                        <w:textAlignment w:val="baseline"/>
                        <w:rPr>
                          <w:rFonts w:ascii="Arial" w:eastAsiaTheme="minorHAnsi" w:hAnsi="Arial" w:cs="Arial"/>
                          <w:b/>
                          <w:kern w:val="28"/>
                          <w:sz w:val="6"/>
                          <w:szCs w:val="20"/>
                          <w:lang w:eastAsia="en-US"/>
                        </w:rPr>
                      </w:pPr>
                    </w:p>
                    <w:p w:rsidR="00892C17" w:rsidRPr="003124BC" w:rsidRDefault="001553EC" w:rsidP="0055645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284"/>
                        <w:textAlignment w:val="baseline"/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</w:pPr>
                      <w:r w:rsidRPr="003124BC">
                        <w:rPr>
                          <w:rFonts w:ascii="Arial" w:eastAsiaTheme="minorHAnsi" w:hAnsi="Arial" w:cs="Arial"/>
                          <w:b/>
                          <w:kern w:val="28"/>
                          <w:sz w:val="20"/>
                          <w:szCs w:val="20"/>
                          <w:lang w:eastAsia="en-US"/>
                        </w:rPr>
                        <w:t>Top Tips for patients</w:t>
                      </w:r>
                      <w:r w:rsidRPr="003124BC"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</w:p>
                    <w:p w:rsidR="001553EC" w:rsidRPr="003124BC" w:rsidRDefault="003124BC" w:rsidP="0055645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284"/>
                        <w:textAlignment w:val="baseline"/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DF18A0" w:rsidRPr="003124BC"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contact Lymphoedema Support Network - </w:t>
                      </w:r>
                      <w:hyperlink r:id="rId18" w:history="1">
                        <w:r w:rsidR="00DF18A0" w:rsidRPr="003124BC">
                          <w:rPr>
                            <w:rStyle w:val="Hyperlink"/>
                            <w:rFonts w:ascii="Arial" w:eastAsiaTheme="minorHAnsi" w:hAnsi="Arial" w:cs="Arial"/>
                            <w:kern w:val="28"/>
                            <w:sz w:val="20"/>
                            <w:szCs w:val="20"/>
                            <w:lang w:eastAsia="en-US"/>
                          </w:rPr>
                          <w:t>https://www.lymphoedema.org</w:t>
                        </w:r>
                      </w:hyperlink>
                      <w:r w:rsidR="00DF18A0" w:rsidRPr="003124BC"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556455" w:rsidRPr="003124BC"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DF18A0" w:rsidRPr="003124BC">
                        <w:rPr>
                          <w:rFonts w:ascii="Arial" w:eastAsiaTheme="minorHAnsi" w:hAnsi="Arial" w:cs="Arial"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or download free </w:t>
                      </w:r>
                      <w:r w:rsidR="001553EC" w:rsidRPr="003124BC">
                        <w:rPr>
                          <w:rFonts w:ascii="Arial" w:eastAsiaTheme="minorHAnsi" w:hAnsi="Arial" w:cs="Arial"/>
                          <w:b/>
                          <w:bCs/>
                          <w:kern w:val="28"/>
                          <w:sz w:val="20"/>
                          <w:szCs w:val="20"/>
                          <w:lang w:eastAsia="en-US"/>
                        </w:rPr>
                        <w:t>© </w:t>
                      </w:r>
                      <w:proofErr w:type="spellStart"/>
                      <w:r w:rsidR="001553EC" w:rsidRPr="003124BC">
                        <w:rPr>
                          <w:rFonts w:ascii="Arial" w:eastAsiaTheme="minorHAnsi" w:hAnsi="Arial" w:cs="Arial"/>
                          <w:b/>
                          <w:bCs/>
                          <w:kern w:val="28"/>
                          <w:sz w:val="20"/>
                          <w:szCs w:val="20"/>
                          <w:lang w:eastAsia="en-US"/>
                        </w:rPr>
                        <w:t>LymEx</w:t>
                      </w:r>
                      <w:proofErr w:type="spellEnd"/>
                      <w:r w:rsidR="001553EC" w:rsidRPr="003124BC">
                        <w:rPr>
                          <w:rFonts w:ascii="Arial" w:eastAsiaTheme="minorHAnsi" w:hAnsi="Arial" w:cs="Arial"/>
                          <w:b/>
                          <w:bCs/>
                          <w:kern w:val="28"/>
                          <w:sz w:val="20"/>
                          <w:szCs w:val="20"/>
                          <w:lang w:eastAsia="en-US"/>
                        </w:rPr>
                        <w:t xml:space="preserve"> App </w:t>
                      </w:r>
                    </w:p>
                    <w:p w:rsidR="001553EC" w:rsidRPr="003124BC" w:rsidRDefault="001553EC" w:rsidP="001553EC">
                      <w:pPr>
                        <w:pStyle w:val="ListParagraph"/>
                        <w:widowControl w:val="0"/>
                        <w:spacing w:after="0"/>
                        <w:ind w:left="284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</w:p>
                    <w:p w:rsidR="001553EC" w:rsidRPr="003124BC" w:rsidRDefault="001553EC" w:rsidP="008618D8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Compression –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can be ach</w:t>
                      </w: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ieved through garments, wrap systems and bandaging. </w:t>
                      </w:r>
                      <w:r w:rsidR="00196DB9"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 </w:t>
                      </w:r>
                      <w:r w:rsidRPr="003124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correct </w:t>
                      </w: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>compression is vital to control the oedema and improves skin conditions</w:t>
                      </w:r>
                      <w:r w:rsidR="00196DB9"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3124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8618D8" w:rsidRPr="003124BC" w:rsidRDefault="008618D8" w:rsidP="008618D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Not sure what to do?  Contact your lymphoedema practitioner for guidance or referral!</w:t>
                      </w:r>
                    </w:p>
                    <w:p w:rsidR="001553EC" w:rsidRPr="003124BC" w:rsidRDefault="001553EC" w:rsidP="00C578E3">
                      <w:pPr>
                        <w:widowControl w:val="0"/>
                        <w:spacing w:after="0"/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</w:pPr>
                    </w:p>
                    <w:p w:rsidR="00C578E3" w:rsidRPr="003124BC" w:rsidRDefault="001553EC" w:rsidP="00C578E3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Style w:val="Hyperlink"/>
                          <w:rFonts w:ascii="Arial" w:hAnsi="Arial" w:cs="Arial"/>
                          <w:color w:val="auto"/>
                          <w:kern w:val="28"/>
                          <w:sz w:val="20"/>
                          <w:szCs w:val="20"/>
                          <w:u w:val="none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Moving More </w:t>
                      </w:r>
                      <w:r w:rsidR="00C578E3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- </w:t>
                      </w:r>
                      <w:r w:rsidR="00C578E3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increase the flow of lymph by working your muscles and reduces </w:t>
                      </w:r>
                      <w:r w:rsidR="00892C17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the swelling. </w:t>
                      </w:r>
                      <w:r w:rsidR="0011695F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C578E3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This is more beneficial if compression is worn.</w:t>
                      </w:r>
                      <w:r w:rsidR="00DF18A0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The BLS -</w:t>
                      </w:r>
                      <w:r w:rsidR="00C578E3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hyperlink r:id="rId19" w:history="1">
                        <w:r w:rsidR="00C578E3" w:rsidRPr="003124BC">
                          <w:rPr>
                            <w:rStyle w:val="Hyperlink"/>
                            <w:rFonts w:ascii="Arial" w:hAnsi="Arial" w:cs="Arial"/>
                            <w:kern w:val="28"/>
                            <w:sz w:val="20"/>
                            <w:szCs w:val="20"/>
                          </w:rPr>
                          <w:t>(Everybody can exercise guide)</w:t>
                        </w:r>
                      </w:hyperlink>
                      <w:r w:rsidR="00C578E3" w:rsidRPr="003124BC">
                        <w:rPr>
                          <w:rStyle w:val="Hyperlink"/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578E3" w:rsidRPr="003124BC" w:rsidRDefault="00C578E3" w:rsidP="00C578E3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892C17" w:rsidRPr="003124BC" w:rsidRDefault="00E02F28" w:rsidP="00892C17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Simple Lymphatic Drainage -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this is a light massage technique to encourage a directional lymph flow. A person or their family may have been taught how to do simple lymphatic drainage (SLD).</w:t>
                      </w:r>
                      <w:r w:rsidR="00EC3AE9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2C17" w:rsidRPr="003124BC" w:rsidRDefault="00EC3AE9" w:rsidP="00892C17">
                      <w:pPr>
                        <w:pStyle w:val="ListParagraph"/>
                        <w:widowControl w:val="0"/>
                        <w:spacing w:after="0"/>
                        <w:ind w:left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Video</w:t>
                      </w:r>
                      <w:r w:rsidR="00E02F28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/Leaflets</w:t>
                      </w: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892C17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at lymphoedema Support Ne</w:t>
                      </w:r>
                      <w:r w:rsidR="00F97239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twork</w:t>
                      </w:r>
                    </w:p>
                    <w:p w:rsidR="00892C17" w:rsidRPr="003124BC" w:rsidRDefault="00892C17" w:rsidP="00892C17">
                      <w:pPr>
                        <w:pStyle w:val="ListParagraph"/>
                        <w:widowControl w:val="0"/>
                        <w:spacing w:after="0"/>
                        <w:ind w:left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556455" w:rsidRPr="003124BC" w:rsidRDefault="00556455" w:rsidP="00892C17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Wet Legs – </w:t>
                      </w:r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Assess to determine a treatment regime including compression and skin care to reduce </w:t>
                      </w:r>
                      <w:proofErr w:type="spellStart"/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lymphorrhea</w:t>
                      </w:r>
                      <w:proofErr w:type="spellEnd"/>
                      <w:r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 and improve skin conditions. You may need to treat above knee.  </w:t>
                      </w:r>
                    </w:p>
                    <w:p w:rsidR="00556455" w:rsidRPr="003124BC" w:rsidRDefault="00556455" w:rsidP="00556455">
                      <w:pPr>
                        <w:pStyle w:val="ListParagraph"/>
                        <w:widowControl w:val="0"/>
                        <w:spacing w:after="0"/>
                        <w:ind w:left="284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EC3AE9" w:rsidRPr="003124BC" w:rsidRDefault="00556455" w:rsidP="00556455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spacing w:after="0"/>
                        <w:ind w:left="284" w:hanging="284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kern w:val="28"/>
                          <w:sz w:val="20"/>
                          <w:szCs w:val="20"/>
                          <w:u w:val="none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R</w:t>
                      </w:r>
                      <w:r w:rsidR="00E02F28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ed Legs. </w:t>
                      </w:r>
                      <w:r w:rsidR="00E02F28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Bilateral lower leg cellulitis is </w:t>
                      </w:r>
                      <w:r w:rsidR="00E02F28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extremely rare</w:t>
                      </w:r>
                      <w:r w:rsidR="00E02F28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. Consider a differential diagnosis of </w:t>
                      </w:r>
                      <w:proofErr w:type="spellStart"/>
                      <w:r w:rsidR="00E02F28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>Lipodermatosclerosis</w:t>
                      </w:r>
                      <w:proofErr w:type="spellEnd"/>
                      <w:r w:rsidR="00E02F28" w:rsidRPr="003124BC">
                        <w:rPr>
                          <w:rFonts w:ascii="Arial" w:hAnsi="Arial" w:cs="Arial"/>
                          <w:kern w:val="28"/>
                          <w:sz w:val="20"/>
                          <w:szCs w:val="20"/>
                        </w:rPr>
                        <w:t xml:space="preserve">, varicose eczema, gravitational dermatitis, contact dermatitis, fungal infection, drug induced, heat induced redness and an underlying medical condition. </w:t>
                      </w:r>
                      <w:hyperlink r:id="rId20" w:history="1">
                        <w:r w:rsidR="00E02F28" w:rsidRPr="003124BC">
                          <w:rPr>
                            <w:rStyle w:val="Hyperlink"/>
                            <w:rFonts w:ascii="Arial" w:hAnsi="Arial" w:cs="Arial"/>
                            <w:kern w:val="28"/>
                            <w:sz w:val="20"/>
                            <w:szCs w:val="20"/>
                          </w:rPr>
                          <w:t>( BLS Red Leg Pathway)</w:t>
                        </w:r>
                      </w:hyperlink>
                    </w:p>
                    <w:p w:rsidR="0011695F" w:rsidRPr="003124BC" w:rsidRDefault="0011695F" w:rsidP="0011695F">
                      <w:pPr>
                        <w:pStyle w:val="ListParagraph"/>
                        <w:widowControl w:val="0"/>
                        <w:spacing w:after="0"/>
                        <w:ind w:left="284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kern w:val="28"/>
                          <w:sz w:val="20"/>
                          <w:szCs w:val="20"/>
                          <w:u w:val="none"/>
                        </w:rPr>
                      </w:pPr>
                    </w:p>
                    <w:p w:rsidR="00E02F28" w:rsidRPr="003124BC" w:rsidRDefault="00E02F28" w:rsidP="00ED2F5E">
                      <w:pPr>
                        <w:pStyle w:val="ListParagraph"/>
                        <w:widowControl w:val="0"/>
                        <w:ind w:left="0"/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Help is out there. </w:t>
                      </w:r>
                      <w:r w:rsidR="0011695F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C</w:t>
                      </w: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ontact your local</w:t>
                      </w:r>
                      <w:r w:rsidR="0011695F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specialist lymphoedema </w:t>
                      </w: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for advice</w:t>
                      </w:r>
                      <w:r w:rsidR="00EC3AE9"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with cancer &amp; non-</w:t>
                      </w:r>
                      <w:r w:rsidR="00ED2F5E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cancer </w:t>
                      </w: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>lymphoedema.</w:t>
                      </w:r>
                    </w:p>
                    <w:p w:rsidR="00E02F28" w:rsidRPr="003124BC" w:rsidRDefault="00E02F28" w:rsidP="00EC3AE9">
                      <w:pPr>
                        <w:pStyle w:val="ListParagraph"/>
                        <w:widowControl w:val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</w:pPr>
                      <w:r w:rsidRPr="003124BC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Lymphoedema Service, </w:t>
                      </w:r>
                      <w:r w:rsidR="000215D7" w:rsidRPr="000215D7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  <w:highlight w:val="yellow"/>
                        </w:rPr>
                        <w:t>Name of Service</w:t>
                      </w:r>
                      <w:r w:rsidR="000215D7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Tel </w:t>
                      </w:r>
                      <w:r w:rsidR="000215D7" w:rsidRPr="000215D7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  <w:highlight w:val="yellow"/>
                        </w:rPr>
                        <w:t>0xxxxxxxxx</w:t>
                      </w:r>
                      <w:r w:rsidR="000215D7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0215D7" w:rsidRPr="000215D7">
                        <w:rPr>
                          <w:rFonts w:ascii="Arial" w:hAnsi="Arial" w:cs="Arial"/>
                          <w:b/>
                          <w:kern w:val="28"/>
                          <w:sz w:val="20"/>
                          <w:szCs w:val="20"/>
                          <w:highlight w:val="yellow"/>
                        </w:rPr>
                        <w:t>Referral details</w:t>
                      </w:r>
                    </w:p>
                    <w:p w:rsidR="00E02F28" w:rsidRPr="0011695F" w:rsidRDefault="00E02F28" w:rsidP="0011695F">
                      <w:pPr>
                        <w:widowControl w:val="0"/>
                        <w:rPr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E02F28" w:rsidRDefault="00E02F28" w:rsidP="00E02F28"/>
                  </w:txbxContent>
                </v:textbox>
              </v:shape>
            </w:pict>
          </mc:Fallback>
        </mc:AlternateContent>
      </w:r>
    </w:p>
    <w:p w:rsidR="003B376B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3B376B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3B376B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3B376B" w:rsidRPr="00892C17" w:rsidRDefault="003B376B" w:rsidP="00892C17">
      <w:pPr>
        <w:widowControl w:val="0"/>
        <w:rPr>
          <w:kern w:val="28"/>
          <w:sz w:val="20"/>
          <w:szCs w:val="20"/>
        </w:rPr>
      </w:pPr>
    </w:p>
    <w:p w:rsidR="003B376B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3B376B" w:rsidRDefault="00BE03B0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  <w:r>
        <w:rPr>
          <w:noProof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941DCD2" wp14:editId="0EC13225">
                <wp:simplePos x="0" y="0"/>
                <wp:positionH relativeFrom="column">
                  <wp:posOffset>5727948</wp:posOffset>
                </wp:positionH>
                <wp:positionV relativeFrom="paragraph">
                  <wp:posOffset>103063</wp:posOffset>
                </wp:positionV>
                <wp:extent cx="874643" cy="65200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652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3B0" w:rsidRDefault="00BE03B0" w:rsidP="00BE03B0">
                            <w:r>
                              <w:object w:dxaOrig="1508" w:dyaOrig="944" w14:anchorId="468CD81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1.2pt;height:44.45pt">
                                  <v:imagedata r:id="rId21" o:title=""/>
                                </v:shape>
                                <o:OLEObject Type="Embed" ProgID="AcroExch.Document.DC" ShapeID="_x0000_i1026" DrawAspect="Icon" ObjectID="_1742802368" r:id="rId2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DCD2" id="Text Box 1" o:spid="_x0000_s1034" type="#_x0000_t202" style="position:absolute;left:0;text-align:left;margin-left:451pt;margin-top:8.1pt;width:68.85pt;height:51.35pt;z-index:-251628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" fillcolor="white [3201]" stroked="f" strokeweight=".5pt">
                <v:textbox>
                  <w:txbxContent>
                    <w:p w:rsidR="00BE03B0" w:rsidRDefault="00BE03B0" w:rsidP="00BE03B0">
                      <w:r>
                        <w:object w:dxaOrig="1508" w:dyaOrig="944" w14:anchorId="468CD81D">
                          <v:shape id="_x0000_i1026" type="#_x0000_t75" style="width:71.2pt;height:44.45pt">
                            <v:imagedata r:id="rId21" o:title=""/>
                          </v:shape>
                          <o:OLEObject Type="Embed" ProgID="AcroExch.Document.DC" ShapeID="_x0000_i1026" DrawAspect="Icon" ObjectID="_1742802368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B376B" w:rsidRPr="00FE4FD4" w:rsidRDefault="003B376B" w:rsidP="00FE4FD4">
      <w:pPr>
        <w:widowControl w:val="0"/>
        <w:rPr>
          <w:kern w:val="28"/>
          <w:sz w:val="20"/>
          <w:szCs w:val="20"/>
        </w:rPr>
      </w:pPr>
    </w:p>
    <w:p w:rsidR="003B376B" w:rsidRPr="004F6EF5" w:rsidRDefault="003B376B" w:rsidP="005B3504">
      <w:pPr>
        <w:pStyle w:val="ListParagraph"/>
        <w:widowControl w:val="0"/>
        <w:ind w:left="768"/>
        <w:rPr>
          <w:kern w:val="28"/>
          <w:sz w:val="20"/>
          <w:szCs w:val="20"/>
        </w:rPr>
      </w:pPr>
    </w:p>
    <w:p w:rsidR="005B3504" w:rsidRPr="004F6EF5" w:rsidRDefault="005B3504" w:rsidP="005B3504">
      <w:pPr>
        <w:pStyle w:val="ListParagraph"/>
        <w:widowControl w:val="0"/>
        <w:ind w:left="1488"/>
        <w:rPr>
          <w:kern w:val="28"/>
          <w:sz w:val="20"/>
          <w:szCs w:val="20"/>
        </w:rPr>
      </w:pPr>
    </w:p>
    <w:p w:rsidR="005B3504" w:rsidRDefault="005B3504" w:rsidP="005B350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</w:p>
    <w:p w:rsidR="00847A6F" w:rsidRDefault="00847A6F" w:rsidP="005B350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</w:p>
    <w:p w:rsidR="00847A6F" w:rsidRDefault="00847A6F" w:rsidP="005B350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</w:p>
    <w:p w:rsidR="00847A6F" w:rsidRDefault="00847A6F" w:rsidP="005B350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</w:p>
    <w:p w:rsidR="00E02F28" w:rsidRPr="00E02F28" w:rsidRDefault="00E02F28" w:rsidP="00E02F28">
      <w:pPr>
        <w:widowControl w:val="0"/>
        <w:ind w:left="567" w:hanging="283"/>
        <w:rPr>
          <w:b/>
          <w:kern w:val="28"/>
          <w:sz w:val="2"/>
          <w:szCs w:val="20"/>
        </w:rPr>
      </w:pPr>
    </w:p>
    <w:p w:rsidR="005B3504" w:rsidRPr="004F6EF5" w:rsidRDefault="005B3504" w:rsidP="00E02F28">
      <w:pPr>
        <w:widowControl w:val="0"/>
        <w:ind w:left="567" w:hanging="283"/>
        <w:rPr>
          <w:b/>
          <w:kern w:val="28"/>
          <w:sz w:val="20"/>
          <w:szCs w:val="20"/>
        </w:rPr>
      </w:pPr>
    </w:p>
    <w:p w:rsidR="00BE42DA" w:rsidRPr="004F6EF5" w:rsidRDefault="00BE42DA" w:rsidP="00E02F28">
      <w:pPr>
        <w:pStyle w:val="ListParagraph"/>
        <w:widowControl w:val="0"/>
        <w:ind w:left="567" w:hanging="283"/>
        <w:rPr>
          <w:b/>
          <w:kern w:val="28"/>
          <w:sz w:val="20"/>
          <w:szCs w:val="20"/>
        </w:rPr>
      </w:pPr>
    </w:p>
    <w:p w:rsidR="00E4157D" w:rsidRDefault="00E4157D" w:rsidP="008943E4">
      <w:pPr>
        <w:pStyle w:val="ListParagraph"/>
        <w:widowControl w:val="0"/>
        <w:ind w:left="768"/>
        <w:rPr>
          <w:sz w:val="20"/>
          <w:szCs w:val="20"/>
        </w:rPr>
      </w:pPr>
    </w:p>
    <w:p w:rsidR="00E4157D" w:rsidRDefault="00E4157D" w:rsidP="008943E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</w:p>
    <w:p w:rsidR="00E4157D" w:rsidRDefault="00E4157D" w:rsidP="008943E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</w:p>
    <w:p w:rsidR="00E4157D" w:rsidRPr="008943E4" w:rsidRDefault="007C191A" w:rsidP="008943E4">
      <w:pPr>
        <w:pStyle w:val="ListParagraph"/>
        <w:widowControl w:val="0"/>
        <w:ind w:left="768"/>
        <w:rPr>
          <w:b/>
          <w:kern w:val="28"/>
          <w:sz w:val="20"/>
          <w:szCs w:val="20"/>
        </w:rPr>
      </w:pPr>
      <w:r w:rsidRPr="003B37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D5E5B" wp14:editId="2A098348">
                <wp:simplePos x="0" y="0"/>
                <wp:positionH relativeFrom="column">
                  <wp:posOffset>-234950</wp:posOffset>
                </wp:positionH>
                <wp:positionV relativeFrom="paragraph">
                  <wp:posOffset>2438704</wp:posOffset>
                </wp:positionV>
                <wp:extent cx="7195931" cy="3657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931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91A" w:rsidRPr="00ED2F5E" w:rsidRDefault="00ED2F5E" w:rsidP="00ED2F5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kern w:val="28"/>
                                <w:sz w:val="16"/>
                                <w:szCs w:val="20"/>
                              </w:rPr>
                            </w:pPr>
                            <w:r w:rsidRPr="00ED2F5E">
                              <w:rPr>
                                <w:rFonts w:ascii="Arial" w:hAnsi="Arial" w:cs="Arial"/>
                                <w:b/>
                                <w:kern w:val="28"/>
                                <w:sz w:val="16"/>
                                <w:szCs w:val="20"/>
                              </w:rPr>
                              <w:t>Compiled by Fiona Sanderson, Lymphoedema Specialist St. Ann’s Hospice in partnership with Macmillan GM Cancer Lymphoedema programme December 2020. To be reviewed by the GM Lymphoedema practitioner’s transformation working group</w:t>
                            </w:r>
                          </w:p>
                          <w:p w:rsidR="007C191A" w:rsidRDefault="007C191A" w:rsidP="007C191A">
                            <w:pPr>
                              <w:widowControl w:val="0"/>
                              <w:jc w:val="both"/>
                              <w:rPr>
                                <w:b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7C191A" w:rsidRDefault="007C191A" w:rsidP="007C19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5E5B" id="_x0000_s1035" type="#_x0000_t202" style="position:absolute;left:0;text-align:left;margin-left:-18.5pt;margin-top:192pt;width:566.6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" filled="f" stroked="f">
                <v:textbox>
                  <w:txbxContent>
                    <w:p w:rsidR="007C191A" w:rsidRPr="00ED2F5E" w:rsidRDefault="00ED2F5E" w:rsidP="00ED2F5E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kern w:val="28"/>
                          <w:sz w:val="16"/>
                          <w:szCs w:val="20"/>
                        </w:rPr>
                      </w:pPr>
                      <w:r w:rsidRPr="00ED2F5E">
                        <w:rPr>
                          <w:rFonts w:ascii="Arial" w:hAnsi="Arial" w:cs="Arial"/>
                          <w:b/>
                          <w:kern w:val="28"/>
                          <w:sz w:val="16"/>
                          <w:szCs w:val="20"/>
                        </w:rPr>
                        <w:t>Compiled by Fiona Sanderson, Lymphoedema Specialist St. Ann’s Hospice in partnership with Macmillan GM Cancer Lymphoedema programme December 2020. To be reviewed by the GM Lymphoedema practitioner’s transformation working group</w:t>
                      </w:r>
                    </w:p>
                    <w:p w:rsidR="007C191A" w:rsidRDefault="007C191A" w:rsidP="007C191A">
                      <w:pPr>
                        <w:widowControl w:val="0"/>
                        <w:jc w:val="both"/>
                        <w:rPr>
                          <w:b/>
                          <w:kern w:val="28"/>
                          <w:sz w:val="20"/>
                          <w:szCs w:val="20"/>
                        </w:rPr>
                      </w:pPr>
                    </w:p>
                    <w:p w:rsidR="007C191A" w:rsidRDefault="007C191A" w:rsidP="007C191A"/>
                  </w:txbxContent>
                </v:textbox>
              </v:shape>
            </w:pict>
          </mc:Fallback>
        </mc:AlternateContent>
      </w:r>
    </w:p>
    <w:sectPr w:rsidR="00E4157D" w:rsidRPr="008943E4" w:rsidSect="00584D4B">
      <w:pgSz w:w="11906" w:h="16838"/>
      <w:pgMar w:top="1418" w:right="1440" w:bottom="1135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E6E8C"/>
    <w:multiLevelType w:val="hybridMultilevel"/>
    <w:tmpl w:val="5D5620A2"/>
    <w:lvl w:ilvl="0" w:tplc="08090019">
      <w:start w:val="1"/>
      <w:numFmt w:val="lowerLett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838472D"/>
    <w:multiLevelType w:val="hybridMultilevel"/>
    <w:tmpl w:val="7EB6AC00"/>
    <w:lvl w:ilvl="0" w:tplc="08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 w15:restartNumberingAfterBreak="0">
    <w:nsid w:val="18B46CCD"/>
    <w:multiLevelType w:val="hybridMultilevel"/>
    <w:tmpl w:val="99E8FEE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0EB134F"/>
    <w:multiLevelType w:val="hybridMultilevel"/>
    <w:tmpl w:val="0B8A0C1A"/>
    <w:lvl w:ilvl="0" w:tplc="A45E3A3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D143C"/>
    <w:multiLevelType w:val="hybridMultilevel"/>
    <w:tmpl w:val="8146D0C0"/>
    <w:lvl w:ilvl="0" w:tplc="134EEAE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F152D"/>
    <w:multiLevelType w:val="hybridMultilevel"/>
    <w:tmpl w:val="3F5622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D6355"/>
    <w:multiLevelType w:val="hybridMultilevel"/>
    <w:tmpl w:val="061A8CCE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FE31E6D"/>
    <w:multiLevelType w:val="hybridMultilevel"/>
    <w:tmpl w:val="D82A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57482"/>
    <w:multiLevelType w:val="hybridMultilevel"/>
    <w:tmpl w:val="42284D56"/>
    <w:lvl w:ilvl="0" w:tplc="63145D16">
      <w:start w:val="1"/>
      <w:numFmt w:val="decimal"/>
      <w:lvlText w:val="%1."/>
      <w:lvlJc w:val="left"/>
      <w:pPr>
        <w:ind w:left="768" w:hanging="360"/>
      </w:pPr>
      <w:rPr>
        <w:rFonts w:hint="default"/>
        <w:b/>
      </w:rPr>
    </w:lvl>
    <w:lvl w:ilvl="1" w:tplc="0809000F">
      <w:start w:val="1"/>
      <w:numFmt w:val="decimal"/>
      <w:lvlText w:val="%2."/>
      <w:lvlJc w:val="left"/>
      <w:pPr>
        <w:ind w:left="1488" w:hanging="360"/>
      </w:pPr>
    </w:lvl>
    <w:lvl w:ilvl="2" w:tplc="0809001B" w:tentative="1">
      <w:start w:val="1"/>
      <w:numFmt w:val="lowerRoman"/>
      <w:lvlText w:val="%3."/>
      <w:lvlJc w:val="right"/>
      <w:pPr>
        <w:ind w:left="2208" w:hanging="180"/>
      </w:pPr>
    </w:lvl>
    <w:lvl w:ilvl="3" w:tplc="0809000F" w:tentative="1">
      <w:start w:val="1"/>
      <w:numFmt w:val="decimal"/>
      <w:lvlText w:val="%4."/>
      <w:lvlJc w:val="left"/>
      <w:pPr>
        <w:ind w:left="2928" w:hanging="360"/>
      </w:pPr>
    </w:lvl>
    <w:lvl w:ilvl="4" w:tplc="08090019" w:tentative="1">
      <w:start w:val="1"/>
      <w:numFmt w:val="lowerLetter"/>
      <w:lvlText w:val="%5."/>
      <w:lvlJc w:val="left"/>
      <w:pPr>
        <w:ind w:left="3648" w:hanging="360"/>
      </w:pPr>
    </w:lvl>
    <w:lvl w:ilvl="5" w:tplc="0809001B" w:tentative="1">
      <w:start w:val="1"/>
      <w:numFmt w:val="lowerRoman"/>
      <w:lvlText w:val="%6."/>
      <w:lvlJc w:val="right"/>
      <w:pPr>
        <w:ind w:left="4368" w:hanging="180"/>
      </w:pPr>
    </w:lvl>
    <w:lvl w:ilvl="6" w:tplc="0809000F" w:tentative="1">
      <w:start w:val="1"/>
      <w:numFmt w:val="decimal"/>
      <w:lvlText w:val="%7."/>
      <w:lvlJc w:val="left"/>
      <w:pPr>
        <w:ind w:left="5088" w:hanging="360"/>
      </w:pPr>
    </w:lvl>
    <w:lvl w:ilvl="7" w:tplc="08090019" w:tentative="1">
      <w:start w:val="1"/>
      <w:numFmt w:val="lowerLetter"/>
      <w:lvlText w:val="%8."/>
      <w:lvlJc w:val="left"/>
      <w:pPr>
        <w:ind w:left="5808" w:hanging="360"/>
      </w:pPr>
    </w:lvl>
    <w:lvl w:ilvl="8" w:tplc="08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507F5770"/>
    <w:multiLevelType w:val="hybridMultilevel"/>
    <w:tmpl w:val="5A562E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74DB1"/>
    <w:multiLevelType w:val="hybridMultilevel"/>
    <w:tmpl w:val="BAC0035C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7841D2F"/>
    <w:multiLevelType w:val="hybridMultilevel"/>
    <w:tmpl w:val="7AFA6DEC"/>
    <w:lvl w:ilvl="0" w:tplc="0809000F">
      <w:start w:val="1"/>
      <w:numFmt w:val="decimal"/>
      <w:lvlText w:val="%1."/>
      <w:lvlJc w:val="left"/>
      <w:pPr>
        <w:ind w:left="1488" w:hanging="360"/>
      </w:pPr>
    </w:lvl>
    <w:lvl w:ilvl="1" w:tplc="08090019" w:tentative="1">
      <w:start w:val="1"/>
      <w:numFmt w:val="lowerLetter"/>
      <w:lvlText w:val="%2."/>
      <w:lvlJc w:val="left"/>
      <w:pPr>
        <w:ind w:left="2208" w:hanging="360"/>
      </w:pPr>
    </w:lvl>
    <w:lvl w:ilvl="2" w:tplc="0809001B" w:tentative="1">
      <w:start w:val="1"/>
      <w:numFmt w:val="lowerRoman"/>
      <w:lvlText w:val="%3."/>
      <w:lvlJc w:val="right"/>
      <w:pPr>
        <w:ind w:left="2928" w:hanging="180"/>
      </w:pPr>
    </w:lvl>
    <w:lvl w:ilvl="3" w:tplc="0809000F" w:tentative="1">
      <w:start w:val="1"/>
      <w:numFmt w:val="decimal"/>
      <w:lvlText w:val="%4."/>
      <w:lvlJc w:val="left"/>
      <w:pPr>
        <w:ind w:left="3648" w:hanging="360"/>
      </w:pPr>
    </w:lvl>
    <w:lvl w:ilvl="4" w:tplc="08090019" w:tentative="1">
      <w:start w:val="1"/>
      <w:numFmt w:val="lowerLetter"/>
      <w:lvlText w:val="%5."/>
      <w:lvlJc w:val="left"/>
      <w:pPr>
        <w:ind w:left="4368" w:hanging="360"/>
      </w:pPr>
    </w:lvl>
    <w:lvl w:ilvl="5" w:tplc="0809001B" w:tentative="1">
      <w:start w:val="1"/>
      <w:numFmt w:val="lowerRoman"/>
      <w:lvlText w:val="%6."/>
      <w:lvlJc w:val="right"/>
      <w:pPr>
        <w:ind w:left="5088" w:hanging="180"/>
      </w:pPr>
    </w:lvl>
    <w:lvl w:ilvl="6" w:tplc="0809000F" w:tentative="1">
      <w:start w:val="1"/>
      <w:numFmt w:val="decimal"/>
      <w:lvlText w:val="%7."/>
      <w:lvlJc w:val="left"/>
      <w:pPr>
        <w:ind w:left="5808" w:hanging="360"/>
      </w:pPr>
    </w:lvl>
    <w:lvl w:ilvl="7" w:tplc="08090019" w:tentative="1">
      <w:start w:val="1"/>
      <w:numFmt w:val="lowerLetter"/>
      <w:lvlText w:val="%8."/>
      <w:lvlJc w:val="left"/>
      <w:pPr>
        <w:ind w:left="6528" w:hanging="360"/>
      </w:pPr>
    </w:lvl>
    <w:lvl w:ilvl="8" w:tplc="08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2" w15:restartNumberingAfterBreak="0">
    <w:nsid w:val="70B75F28"/>
    <w:multiLevelType w:val="hybridMultilevel"/>
    <w:tmpl w:val="7D48D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540A4"/>
    <w:multiLevelType w:val="hybridMultilevel"/>
    <w:tmpl w:val="49B06DAE"/>
    <w:lvl w:ilvl="0" w:tplc="DEFE4324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A90ED5"/>
    <w:multiLevelType w:val="hybridMultilevel"/>
    <w:tmpl w:val="3F6A3A46"/>
    <w:lvl w:ilvl="0" w:tplc="7ADA7906">
      <w:start w:val="6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92216462">
    <w:abstractNumId w:val="8"/>
  </w:num>
  <w:num w:numId="2" w16cid:durableId="2096588480">
    <w:abstractNumId w:val="1"/>
  </w:num>
  <w:num w:numId="3" w16cid:durableId="1846939296">
    <w:abstractNumId w:val="12"/>
  </w:num>
  <w:num w:numId="4" w16cid:durableId="2079202761">
    <w:abstractNumId w:val="9"/>
  </w:num>
  <w:num w:numId="5" w16cid:durableId="959457300">
    <w:abstractNumId w:val="11"/>
  </w:num>
  <w:num w:numId="6" w16cid:durableId="995377436">
    <w:abstractNumId w:val="5"/>
  </w:num>
  <w:num w:numId="7" w16cid:durableId="1826242774">
    <w:abstractNumId w:val="13"/>
  </w:num>
  <w:num w:numId="8" w16cid:durableId="2125996524">
    <w:abstractNumId w:val="3"/>
  </w:num>
  <w:num w:numId="9" w16cid:durableId="539977463">
    <w:abstractNumId w:val="0"/>
  </w:num>
  <w:num w:numId="10" w16cid:durableId="1824658749">
    <w:abstractNumId w:val="6"/>
  </w:num>
  <w:num w:numId="11" w16cid:durableId="1052997229">
    <w:abstractNumId w:val="4"/>
  </w:num>
  <w:num w:numId="12" w16cid:durableId="361322057">
    <w:abstractNumId w:val="10"/>
  </w:num>
  <w:num w:numId="13" w16cid:durableId="1388145766">
    <w:abstractNumId w:val="7"/>
  </w:num>
  <w:num w:numId="14" w16cid:durableId="1227841296">
    <w:abstractNumId w:val="2"/>
  </w:num>
  <w:num w:numId="15" w16cid:durableId="11539903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F7"/>
    <w:rsid w:val="000215D7"/>
    <w:rsid w:val="0011695F"/>
    <w:rsid w:val="001553EC"/>
    <w:rsid w:val="001622AE"/>
    <w:rsid w:val="00196DB9"/>
    <w:rsid w:val="00221A1E"/>
    <w:rsid w:val="00306481"/>
    <w:rsid w:val="003124BC"/>
    <w:rsid w:val="003B376B"/>
    <w:rsid w:val="004F6EF5"/>
    <w:rsid w:val="00556455"/>
    <w:rsid w:val="00584D4B"/>
    <w:rsid w:val="005B3504"/>
    <w:rsid w:val="005F5828"/>
    <w:rsid w:val="006A5D41"/>
    <w:rsid w:val="006D0942"/>
    <w:rsid w:val="007C191A"/>
    <w:rsid w:val="007F65A2"/>
    <w:rsid w:val="00847A6F"/>
    <w:rsid w:val="008618D8"/>
    <w:rsid w:val="00892C17"/>
    <w:rsid w:val="008943E4"/>
    <w:rsid w:val="008A14F7"/>
    <w:rsid w:val="009160DB"/>
    <w:rsid w:val="009E7432"/>
    <w:rsid w:val="00AD5175"/>
    <w:rsid w:val="00BE03B0"/>
    <w:rsid w:val="00BE42DA"/>
    <w:rsid w:val="00C578E3"/>
    <w:rsid w:val="00DF18A0"/>
    <w:rsid w:val="00E02F28"/>
    <w:rsid w:val="00E0726F"/>
    <w:rsid w:val="00E4157D"/>
    <w:rsid w:val="00E9231E"/>
    <w:rsid w:val="00EC3AE9"/>
    <w:rsid w:val="00ED2F5E"/>
    <w:rsid w:val="00F97239"/>
    <w:rsid w:val="00FE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5BAC8"/>
  <w15:docId w15:val="{E37CDB9A-6CA6-47BD-993B-F19C3D0A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14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4F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35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35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35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5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35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F6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F6EF5"/>
    <w:rPr>
      <w:b/>
      <w:bCs/>
    </w:rPr>
  </w:style>
  <w:style w:type="table" w:styleId="TableGrid">
    <w:name w:val="Table Grid"/>
    <w:basedOn w:val="TableNormal"/>
    <w:uiPriority w:val="39"/>
    <w:rsid w:val="006D0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hyperlink" Target="https://www.lymphoedem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emf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hyperlink" Target="https://www.thebls.com/documents-library/red-legs-pathway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thebls.com/documents-library/everybodycan-exercise-guide" TargetMode="External"/><Relationship Id="rId20" Type="http://schemas.openxmlformats.org/officeDocument/2006/relationships/hyperlink" Target="https://www.thebls.com/documents-library/red-legs-pathway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hyperlink" Target="https://www.lymphoedema.org" TargetMode="External"/><Relationship Id="rId23" Type="http://schemas.openxmlformats.org/officeDocument/2006/relationships/oleObject" Target="embeddings/oleObject2.bin"/><Relationship Id="rId10" Type="http://schemas.openxmlformats.org/officeDocument/2006/relationships/diagramData" Target="diagrams/data2.xml"/><Relationship Id="rId19" Type="http://schemas.openxmlformats.org/officeDocument/2006/relationships/hyperlink" Target="https://www.thebls.com/documents-library/everybodycan-exercise-guide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oleObject" Target="embeddings/oleObject1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A5AD28-9A54-4E83-8D62-D0736519EA6C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4E15A461-B096-4DF3-A214-E338BB8767E8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Palliative &amp; End of life</a:t>
          </a:r>
        </a:p>
      </dgm:t>
    </dgm:pt>
    <dgm:pt modelId="{62190504-2C34-4E0C-B2E4-249F9920C152}" type="parTrans" cxnId="{55533B52-D0A4-4070-B1F5-060FED292FFC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59DFF49-5030-4836-A6F1-F05C0C60D976}" type="sibTrans" cxnId="{55533B52-D0A4-4070-B1F5-060FED292FFC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1DD3665-1F99-4922-BAA3-D3A3FDACEC48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Cancer &amp; its treatment</a:t>
          </a:r>
        </a:p>
      </dgm:t>
    </dgm:pt>
    <dgm:pt modelId="{97BEC9DC-5F35-416B-876A-64FFFDDAB4CF}" type="parTrans" cxnId="{27D624CE-4154-4795-88F2-50F53212182D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AC4ED2-4C1F-4770-B26D-29886B3CBFF8}" type="sibTrans" cxnId="{27D624CE-4154-4795-88F2-50F53212182D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C6CE589-AD6D-4BA2-89B8-2B5E886254F6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Increasing Age</a:t>
          </a:r>
        </a:p>
      </dgm:t>
    </dgm:pt>
    <dgm:pt modelId="{2B282C91-D031-4E1E-BF8D-096A3F3022FB}" type="parTrans" cxnId="{9CA2B887-BE13-46CA-B886-D845722F3845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1FB02D6-F219-4F0A-8645-B8C665666C2F}" type="sibTrans" cxnId="{9CA2B887-BE13-46CA-B886-D845722F3845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DD89E5-F1DD-49D6-A93D-E55EDADD95B3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Vascular</a:t>
          </a:r>
        </a:p>
      </dgm:t>
    </dgm:pt>
    <dgm:pt modelId="{BE0C41BE-FE32-4160-9895-2F58BA2638EE}" type="parTrans" cxnId="{10C38458-22CE-4814-BCDB-AB2521978AC7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416CFCE-D01E-4B5A-8017-C031A6AB6376}" type="sibTrans" cxnId="{10C38458-22CE-4814-BCDB-AB2521978AC7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676E6E6-C4AB-4E4D-A710-EAA29AD2ECB8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Immobility </a:t>
          </a:r>
        </a:p>
      </dgm:t>
    </dgm:pt>
    <dgm:pt modelId="{F3AE6523-368A-4C57-9202-2D0C1E72772F}" type="parTrans" cxnId="{D8FA9AEB-1F39-474C-941A-2BCF4ABA3AAB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07EAF0F-B29A-4F79-83B2-97204011D20E}" type="sibTrans" cxnId="{D8FA9AEB-1F39-474C-941A-2BCF4ABA3AAB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5EE9438-6D44-47F1-87C5-CFB685585E0F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Trauma</a:t>
          </a:r>
        </a:p>
      </dgm:t>
    </dgm:pt>
    <dgm:pt modelId="{EB53D1CB-34FD-4E4B-8BFE-851F8C413E7B}" type="parTrans" cxnId="{A2C0050C-AE7F-40BF-BB39-4CE02FB7B28D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875726-8C4F-44B7-8705-B8EE20099D7B}" type="sibTrans" cxnId="{A2C0050C-AE7F-40BF-BB39-4CE02FB7B28D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9BF366A-CEC5-411F-B415-635D954CEABD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Obesity</a:t>
          </a:r>
        </a:p>
      </dgm:t>
    </dgm:pt>
    <dgm:pt modelId="{1608617F-E135-4154-9A7C-6ADBCD3456BC}" type="parTrans" cxnId="{8C0CEF4E-DCE6-42E5-9611-CBAD16F925FD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BAD4E21-7B57-4FEF-98FD-7FC8E0C77B71}" type="sibTrans" cxnId="{8C0CEF4E-DCE6-42E5-9611-CBAD16F925FD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4AEE319-463B-4F08-A31B-9FA526FBC836}">
      <dgm:prSet phldrT="[Text]" custT="1"/>
      <dgm:spPr/>
      <dgm:t>
        <a:bodyPr/>
        <a:lstStyle/>
        <a:p>
          <a:r>
            <a:rPr lang="en-GB" sz="1000" b="1" dirty="0">
              <a:latin typeface="Arial" panose="020B0604020202020204" pitchFamily="34" charset="0"/>
              <a:cs typeface="Arial" panose="020B0604020202020204" pitchFamily="34" charset="0"/>
            </a:rPr>
            <a:t>Cellulitis </a:t>
          </a:r>
        </a:p>
      </dgm:t>
    </dgm:pt>
    <dgm:pt modelId="{783AACEA-CFAD-4202-9669-4C3E2492AFC5}" type="parTrans" cxnId="{6D35927D-9284-4763-AFA9-C9058148A314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E4A8F80-3135-481E-962D-308FE9424FDA}" type="sibTrans" cxnId="{6D35927D-9284-4763-AFA9-C9058148A314}">
      <dgm:prSet/>
      <dgm:spPr/>
      <dgm:t>
        <a:bodyPr/>
        <a:lstStyle/>
        <a:p>
          <a:endParaRPr lang="en-GB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5E2035-1408-4412-885A-39D1F6414D1E}" type="pres">
      <dgm:prSet presAssocID="{48A5AD28-9A54-4E83-8D62-D0736519EA6C}" presName="diagram" presStyleCnt="0">
        <dgm:presLayoutVars>
          <dgm:dir/>
          <dgm:resizeHandles val="exact"/>
        </dgm:presLayoutVars>
      </dgm:prSet>
      <dgm:spPr/>
    </dgm:pt>
    <dgm:pt modelId="{A0B62D68-8169-4F9D-9382-7C2C311C3AC0}" type="pres">
      <dgm:prSet presAssocID="{4E15A461-B096-4DF3-A214-E338BB8767E8}" presName="node" presStyleLbl="node1" presStyleIdx="0" presStyleCnt="8" custScaleX="119667">
        <dgm:presLayoutVars>
          <dgm:bulletEnabled val="1"/>
        </dgm:presLayoutVars>
      </dgm:prSet>
      <dgm:spPr/>
    </dgm:pt>
    <dgm:pt modelId="{EC38F7C8-8E10-4C90-9345-793A99D4CCEA}" type="pres">
      <dgm:prSet presAssocID="{159DFF49-5030-4836-A6F1-F05C0C60D976}" presName="sibTrans" presStyleCnt="0"/>
      <dgm:spPr/>
    </dgm:pt>
    <dgm:pt modelId="{E6B0326C-3099-470D-9E6E-17D346996A34}" type="pres">
      <dgm:prSet presAssocID="{71DD3665-1F99-4922-BAA3-D3A3FDACEC48}" presName="node" presStyleLbl="node1" presStyleIdx="1" presStyleCnt="8" custScaleX="113387">
        <dgm:presLayoutVars>
          <dgm:bulletEnabled val="1"/>
        </dgm:presLayoutVars>
      </dgm:prSet>
      <dgm:spPr/>
    </dgm:pt>
    <dgm:pt modelId="{FAD5BC2D-0666-49BE-848F-A6FA81FC6250}" type="pres">
      <dgm:prSet presAssocID="{87AC4ED2-4C1F-4770-B26D-29886B3CBFF8}" presName="sibTrans" presStyleCnt="0"/>
      <dgm:spPr/>
    </dgm:pt>
    <dgm:pt modelId="{C97997C2-7A4B-42F6-8F03-FFA517646E92}" type="pres">
      <dgm:prSet presAssocID="{CC6CE589-AD6D-4BA2-89B8-2B5E886254F6}" presName="node" presStyleLbl="node1" presStyleIdx="2" presStyleCnt="8">
        <dgm:presLayoutVars>
          <dgm:bulletEnabled val="1"/>
        </dgm:presLayoutVars>
      </dgm:prSet>
      <dgm:spPr/>
    </dgm:pt>
    <dgm:pt modelId="{77B57C5F-C79E-4039-BC15-65B8B0BD476C}" type="pres">
      <dgm:prSet presAssocID="{61FB02D6-F219-4F0A-8645-B8C665666C2F}" presName="sibTrans" presStyleCnt="0"/>
      <dgm:spPr/>
    </dgm:pt>
    <dgm:pt modelId="{855B1144-C23D-4D0E-9CD5-B6F1DAB08575}" type="pres">
      <dgm:prSet presAssocID="{DADD89E5-F1DD-49D6-A93D-E55EDADD95B3}" presName="node" presStyleLbl="node1" presStyleIdx="3" presStyleCnt="8">
        <dgm:presLayoutVars>
          <dgm:bulletEnabled val="1"/>
        </dgm:presLayoutVars>
      </dgm:prSet>
      <dgm:spPr/>
    </dgm:pt>
    <dgm:pt modelId="{6EA20BC5-A623-4D44-BA2B-A46CC093D9D2}" type="pres">
      <dgm:prSet presAssocID="{B416CFCE-D01E-4B5A-8017-C031A6AB6376}" presName="sibTrans" presStyleCnt="0"/>
      <dgm:spPr/>
    </dgm:pt>
    <dgm:pt modelId="{26970999-11A1-4F8D-B8BB-A958C842177A}" type="pres">
      <dgm:prSet presAssocID="{7676E6E6-C4AB-4E4D-A710-EAA29AD2ECB8}" presName="node" presStyleLbl="node1" presStyleIdx="4" presStyleCnt="8">
        <dgm:presLayoutVars>
          <dgm:bulletEnabled val="1"/>
        </dgm:presLayoutVars>
      </dgm:prSet>
      <dgm:spPr/>
    </dgm:pt>
    <dgm:pt modelId="{E028B185-6EEF-4C54-B1FA-1F9A69912F08}" type="pres">
      <dgm:prSet presAssocID="{A07EAF0F-B29A-4F79-83B2-97204011D20E}" presName="sibTrans" presStyleCnt="0"/>
      <dgm:spPr/>
    </dgm:pt>
    <dgm:pt modelId="{F5592964-FF5D-41F0-A2E4-1B040EB6F48C}" type="pres">
      <dgm:prSet presAssocID="{65EE9438-6D44-47F1-87C5-CFB685585E0F}" presName="node" presStyleLbl="node1" presStyleIdx="5" presStyleCnt="8">
        <dgm:presLayoutVars>
          <dgm:bulletEnabled val="1"/>
        </dgm:presLayoutVars>
      </dgm:prSet>
      <dgm:spPr/>
    </dgm:pt>
    <dgm:pt modelId="{FD08D0BA-362C-43FC-A5BB-E1205125F83E}" type="pres">
      <dgm:prSet presAssocID="{7E875726-8C4F-44B7-8705-B8EE20099D7B}" presName="sibTrans" presStyleCnt="0"/>
      <dgm:spPr/>
    </dgm:pt>
    <dgm:pt modelId="{9DF7CEA4-F7A7-4257-A0E9-7A20D8239BCB}" type="pres">
      <dgm:prSet presAssocID="{09BF366A-CEC5-411F-B415-635D954CEABD}" presName="node" presStyleLbl="node1" presStyleIdx="6" presStyleCnt="8">
        <dgm:presLayoutVars>
          <dgm:bulletEnabled val="1"/>
        </dgm:presLayoutVars>
      </dgm:prSet>
      <dgm:spPr/>
    </dgm:pt>
    <dgm:pt modelId="{2262CB04-F4A0-430B-87E3-0116BEBA5DB1}" type="pres">
      <dgm:prSet presAssocID="{DBAD4E21-7B57-4FEF-98FD-7FC8E0C77B71}" presName="sibTrans" presStyleCnt="0"/>
      <dgm:spPr/>
    </dgm:pt>
    <dgm:pt modelId="{13B0BBFF-4662-41F7-8B33-529516985602}" type="pres">
      <dgm:prSet presAssocID="{14AEE319-463B-4F08-A31B-9FA526FBC836}" presName="node" presStyleLbl="node1" presStyleIdx="7" presStyleCnt="8">
        <dgm:presLayoutVars>
          <dgm:bulletEnabled val="1"/>
        </dgm:presLayoutVars>
      </dgm:prSet>
      <dgm:spPr/>
    </dgm:pt>
  </dgm:ptLst>
  <dgm:cxnLst>
    <dgm:cxn modelId="{A2C0050C-AE7F-40BF-BB39-4CE02FB7B28D}" srcId="{48A5AD28-9A54-4E83-8D62-D0736519EA6C}" destId="{65EE9438-6D44-47F1-87C5-CFB685585E0F}" srcOrd="5" destOrd="0" parTransId="{EB53D1CB-34FD-4E4B-8BFE-851F8C413E7B}" sibTransId="{7E875726-8C4F-44B7-8705-B8EE20099D7B}"/>
    <dgm:cxn modelId="{705F302E-B2BC-481F-A12A-CB026C1F40EF}" type="presOf" srcId="{09BF366A-CEC5-411F-B415-635D954CEABD}" destId="{9DF7CEA4-F7A7-4257-A0E9-7A20D8239BCB}" srcOrd="0" destOrd="0" presId="urn:microsoft.com/office/officeart/2005/8/layout/default"/>
    <dgm:cxn modelId="{D588C831-DA39-46DA-A857-907A53E89215}" type="presOf" srcId="{14AEE319-463B-4F08-A31B-9FA526FBC836}" destId="{13B0BBFF-4662-41F7-8B33-529516985602}" srcOrd="0" destOrd="0" presId="urn:microsoft.com/office/officeart/2005/8/layout/default"/>
    <dgm:cxn modelId="{C102633B-B675-4657-9A65-920B0A4D7C9A}" type="presOf" srcId="{71DD3665-1F99-4922-BAA3-D3A3FDACEC48}" destId="{E6B0326C-3099-470D-9E6E-17D346996A34}" srcOrd="0" destOrd="0" presId="urn:microsoft.com/office/officeart/2005/8/layout/default"/>
    <dgm:cxn modelId="{70688A60-2E93-4215-B6E2-FAD09C96A336}" type="presOf" srcId="{DADD89E5-F1DD-49D6-A93D-E55EDADD95B3}" destId="{855B1144-C23D-4D0E-9CD5-B6F1DAB08575}" srcOrd="0" destOrd="0" presId="urn:microsoft.com/office/officeart/2005/8/layout/default"/>
    <dgm:cxn modelId="{2384176B-1F68-40EB-9DD0-D7F214DE2AFB}" type="presOf" srcId="{65EE9438-6D44-47F1-87C5-CFB685585E0F}" destId="{F5592964-FF5D-41F0-A2E4-1B040EB6F48C}" srcOrd="0" destOrd="0" presId="urn:microsoft.com/office/officeart/2005/8/layout/default"/>
    <dgm:cxn modelId="{8C0CEF4E-DCE6-42E5-9611-CBAD16F925FD}" srcId="{48A5AD28-9A54-4E83-8D62-D0736519EA6C}" destId="{09BF366A-CEC5-411F-B415-635D954CEABD}" srcOrd="6" destOrd="0" parTransId="{1608617F-E135-4154-9A7C-6ADBCD3456BC}" sibTransId="{DBAD4E21-7B57-4FEF-98FD-7FC8E0C77B71}"/>
    <dgm:cxn modelId="{72DCC271-E531-411A-BF5D-9A792980DFD6}" type="presOf" srcId="{4E15A461-B096-4DF3-A214-E338BB8767E8}" destId="{A0B62D68-8169-4F9D-9382-7C2C311C3AC0}" srcOrd="0" destOrd="0" presId="urn:microsoft.com/office/officeart/2005/8/layout/default"/>
    <dgm:cxn modelId="{55533B52-D0A4-4070-B1F5-060FED292FFC}" srcId="{48A5AD28-9A54-4E83-8D62-D0736519EA6C}" destId="{4E15A461-B096-4DF3-A214-E338BB8767E8}" srcOrd="0" destOrd="0" parTransId="{62190504-2C34-4E0C-B2E4-249F9920C152}" sibTransId="{159DFF49-5030-4836-A6F1-F05C0C60D976}"/>
    <dgm:cxn modelId="{10C38458-22CE-4814-BCDB-AB2521978AC7}" srcId="{48A5AD28-9A54-4E83-8D62-D0736519EA6C}" destId="{DADD89E5-F1DD-49D6-A93D-E55EDADD95B3}" srcOrd="3" destOrd="0" parTransId="{BE0C41BE-FE32-4160-9895-2F58BA2638EE}" sibTransId="{B416CFCE-D01E-4B5A-8017-C031A6AB6376}"/>
    <dgm:cxn modelId="{6D35927D-9284-4763-AFA9-C9058148A314}" srcId="{48A5AD28-9A54-4E83-8D62-D0736519EA6C}" destId="{14AEE319-463B-4F08-A31B-9FA526FBC836}" srcOrd="7" destOrd="0" parTransId="{783AACEA-CFAD-4202-9669-4C3E2492AFC5}" sibTransId="{6E4A8F80-3135-481E-962D-308FE9424FDA}"/>
    <dgm:cxn modelId="{2152D77E-6BFF-49DA-A450-DE3F6BA05150}" type="presOf" srcId="{7676E6E6-C4AB-4E4D-A710-EAA29AD2ECB8}" destId="{26970999-11A1-4F8D-B8BB-A958C842177A}" srcOrd="0" destOrd="0" presId="urn:microsoft.com/office/officeart/2005/8/layout/default"/>
    <dgm:cxn modelId="{9CA2B887-BE13-46CA-B886-D845722F3845}" srcId="{48A5AD28-9A54-4E83-8D62-D0736519EA6C}" destId="{CC6CE589-AD6D-4BA2-89B8-2B5E886254F6}" srcOrd="2" destOrd="0" parTransId="{2B282C91-D031-4E1E-BF8D-096A3F3022FB}" sibTransId="{61FB02D6-F219-4F0A-8645-B8C665666C2F}"/>
    <dgm:cxn modelId="{27D624CE-4154-4795-88F2-50F53212182D}" srcId="{48A5AD28-9A54-4E83-8D62-D0736519EA6C}" destId="{71DD3665-1F99-4922-BAA3-D3A3FDACEC48}" srcOrd="1" destOrd="0" parTransId="{97BEC9DC-5F35-416B-876A-64FFFDDAB4CF}" sibTransId="{87AC4ED2-4C1F-4770-B26D-29886B3CBFF8}"/>
    <dgm:cxn modelId="{7CE162CE-958B-40EF-9CFB-98B99AE9DC8B}" type="presOf" srcId="{CC6CE589-AD6D-4BA2-89B8-2B5E886254F6}" destId="{C97997C2-7A4B-42F6-8F03-FFA517646E92}" srcOrd="0" destOrd="0" presId="urn:microsoft.com/office/officeart/2005/8/layout/default"/>
    <dgm:cxn modelId="{D8FA9AEB-1F39-474C-941A-2BCF4ABA3AAB}" srcId="{48A5AD28-9A54-4E83-8D62-D0736519EA6C}" destId="{7676E6E6-C4AB-4E4D-A710-EAA29AD2ECB8}" srcOrd="4" destOrd="0" parTransId="{F3AE6523-368A-4C57-9202-2D0C1E72772F}" sibTransId="{A07EAF0F-B29A-4F79-83B2-97204011D20E}"/>
    <dgm:cxn modelId="{D019C0F8-1D60-43F0-AFC9-0DD362E16463}" type="presOf" srcId="{48A5AD28-9A54-4E83-8D62-D0736519EA6C}" destId="{DA5E2035-1408-4412-885A-39D1F6414D1E}" srcOrd="0" destOrd="0" presId="urn:microsoft.com/office/officeart/2005/8/layout/default"/>
    <dgm:cxn modelId="{5B6B785F-D506-4F23-B407-05F2AE1D1EAE}" type="presParOf" srcId="{DA5E2035-1408-4412-885A-39D1F6414D1E}" destId="{A0B62D68-8169-4F9D-9382-7C2C311C3AC0}" srcOrd="0" destOrd="0" presId="urn:microsoft.com/office/officeart/2005/8/layout/default"/>
    <dgm:cxn modelId="{2638E102-3B32-4CB9-9145-B8FB3B270D7E}" type="presParOf" srcId="{DA5E2035-1408-4412-885A-39D1F6414D1E}" destId="{EC38F7C8-8E10-4C90-9345-793A99D4CCEA}" srcOrd="1" destOrd="0" presId="urn:microsoft.com/office/officeart/2005/8/layout/default"/>
    <dgm:cxn modelId="{C4EB1EC3-EB79-461A-91B0-FF435DA03CE6}" type="presParOf" srcId="{DA5E2035-1408-4412-885A-39D1F6414D1E}" destId="{E6B0326C-3099-470D-9E6E-17D346996A34}" srcOrd="2" destOrd="0" presId="urn:microsoft.com/office/officeart/2005/8/layout/default"/>
    <dgm:cxn modelId="{3ACD4442-1DA4-4B5C-9366-E8174BD2F057}" type="presParOf" srcId="{DA5E2035-1408-4412-885A-39D1F6414D1E}" destId="{FAD5BC2D-0666-49BE-848F-A6FA81FC6250}" srcOrd="3" destOrd="0" presId="urn:microsoft.com/office/officeart/2005/8/layout/default"/>
    <dgm:cxn modelId="{B458FD13-3AAE-48CA-B4B2-E4BBB440CBC0}" type="presParOf" srcId="{DA5E2035-1408-4412-885A-39D1F6414D1E}" destId="{C97997C2-7A4B-42F6-8F03-FFA517646E92}" srcOrd="4" destOrd="0" presId="urn:microsoft.com/office/officeart/2005/8/layout/default"/>
    <dgm:cxn modelId="{24A8B68B-99CF-45FA-9845-570571293D0C}" type="presParOf" srcId="{DA5E2035-1408-4412-885A-39D1F6414D1E}" destId="{77B57C5F-C79E-4039-BC15-65B8B0BD476C}" srcOrd="5" destOrd="0" presId="urn:microsoft.com/office/officeart/2005/8/layout/default"/>
    <dgm:cxn modelId="{ABB14ACE-80A8-43C1-AB44-30D8927B7CB4}" type="presParOf" srcId="{DA5E2035-1408-4412-885A-39D1F6414D1E}" destId="{855B1144-C23D-4D0E-9CD5-B6F1DAB08575}" srcOrd="6" destOrd="0" presId="urn:microsoft.com/office/officeart/2005/8/layout/default"/>
    <dgm:cxn modelId="{11792159-7005-45AD-A543-A99CC5702D7A}" type="presParOf" srcId="{DA5E2035-1408-4412-885A-39D1F6414D1E}" destId="{6EA20BC5-A623-4D44-BA2B-A46CC093D9D2}" srcOrd="7" destOrd="0" presId="urn:microsoft.com/office/officeart/2005/8/layout/default"/>
    <dgm:cxn modelId="{3615DCEF-115C-4154-966F-62EE18B1B616}" type="presParOf" srcId="{DA5E2035-1408-4412-885A-39D1F6414D1E}" destId="{26970999-11A1-4F8D-B8BB-A958C842177A}" srcOrd="8" destOrd="0" presId="urn:microsoft.com/office/officeart/2005/8/layout/default"/>
    <dgm:cxn modelId="{39968BA8-721A-437E-8148-8CB1ABCBBAED}" type="presParOf" srcId="{DA5E2035-1408-4412-885A-39D1F6414D1E}" destId="{E028B185-6EEF-4C54-B1FA-1F9A69912F08}" srcOrd="9" destOrd="0" presId="urn:microsoft.com/office/officeart/2005/8/layout/default"/>
    <dgm:cxn modelId="{60681AB7-04EA-4A37-AF09-0C0C4C580C2A}" type="presParOf" srcId="{DA5E2035-1408-4412-885A-39D1F6414D1E}" destId="{F5592964-FF5D-41F0-A2E4-1B040EB6F48C}" srcOrd="10" destOrd="0" presId="urn:microsoft.com/office/officeart/2005/8/layout/default"/>
    <dgm:cxn modelId="{6C3F89C8-33F8-4BA3-B396-8CFAFECBB6C1}" type="presParOf" srcId="{DA5E2035-1408-4412-885A-39D1F6414D1E}" destId="{FD08D0BA-362C-43FC-A5BB-E1205125F83E}" srcOrd="11" destOrd="0" presId="urn:microsoft.com/office/officeart/2005/8/layout/default"/>
    <dgm:cxn modelId="{37FD9415-9B62-4579-810F-B0B7E56175D4}" type="presParOf" srcId="{DA5E2035-1408-4412-885A-39D1F6414D1E}" destId="{9DF7CEA4-F7A7-4257-A0E9-7A20D8239BCB}" srcOrd="12" destOrd="0" presId="urn:microsoft.com/office/officeart/2005/8/layout/default"/>
    <dgm:cxn modelId="{78811459-21E2-4A48-9F5E-EBCB614BEFC3}" type="presParOf" srcId="{DA5E2035-1408-4412-885A-39D1F6414D1E}" destId="{2262CB04-F4A0-430B-87E3-0116BEBA5DB1}" srcOrd="13" destOrd="0" presId="urn:microsoft.com/office/officeart/2005/8/layout/default"/>
    <dgm:cxn modelId="{E9A25968-5B43-4EDA-9AFA-B64AC250323E}" type="presParOf" srcId="{DA5E2035-1408-4412-885A-39D1F6414D1E}" destId="{13B0BBFF-4662-41F7-8B33-529516985602}" srcOrd="1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8A5AD28-9A54-4E83-8D62-D0736519EA6C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4E15A461-B096-4DF3-A214-E338BB8767E8}">
      <dgm:prSet phldrT="[Text]" custT="1"/>
      <dgm:spPr/>
      <dgm:t>
        <a:bodyPr/>
        <a:lstStyle/>
        <a:p>
          <a:r>
            <a:rPr lang="en-GB" sz="1100" b="1" dirty="0">
              <a:latin typeface="Arial" panose="020B0604020202020204" pitchFamily="34" charset="0"/>
              <a:cs typeface="Arial" panose="020B0604020202020204" pitchFamily="34" charset="0"/>
            </a:rPr>
            <a:t>Swelling</a:t>
          </a:r>
        </a:p>
      </dgm:t>
    </dgm:pt>
    <dgm:pt modelId="{62190504-2C34-4E0C-B2E4-249F9920C152}" type="parTrans" cxnId="{55533B52-D0A4-4070-B1F5-060FED292FFC}">
      <dgm:prSet/>
      <dgm:spPr/>
      <dgm:t>
        <a:bodyPr/>
        <a:lstStyle/>
        <a:p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59DFF49-5030-4836-A6F1-F05C0C60D976}" type="sibTrans" cxnId="{55533B52-D0A4-4070-B1F5-060FED292FFC}">
      <dgm:prSet/>
      <dgm:spPr/>
      <dgm:t>
        <a:bodyPr/>
        <a:lstStyle/>
        <a:p>
          <a:endParaRPr lang="en-GB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419F98C-3FE0-4335-B0BD-FEDA17F3BE91}">
      <dgm:prSet phldrT="[Text]" custT="1"/>
      <dgm:spPr/>
      <dgm:t>
        <a:bodyPr/>
        <a:lstStyle/>
        <a:p>
          <a:r>
            <a:rPr lang="en-GB" sz="1100" b="1" dirty="0">
              <a:latin typeface="Arial" panose="020B0604020202020204" pitchFamily="34" charset="0"/>
              <a:cs typeface="Arial" panose="020B0604020202020204" pitchFamily="34" charset="0"/>
            </a:rPr>
            <a:t>Heavy feeling</a:t>
          </a:r>
        </a:p>
      </dgm:t>
    </dgm:pt>
    <dgm:pt modelId="{33EA1535-C6D7-4DBB-93AB-86301B370513}" type="parTrans" cxnId="{D5EF2645-FE3E-43B4-950B-6B6B59D705CF}">
      <dgm:prSet/>
      <dgm:spPr/>
      <dgm:t>
        <a:bodyPr/>
        <a:lstStyle/>
        <a:p>
          <a:endParaRPr lang="en-GB"/>
        </a:p>
      </dgm:t>
    </dgm:pt>
    <dgm:pt modelId="{306D6955-3D52-460D-87B6-0934947BE522}" type="sibTrans" cxnId="{D5EF2645-FE3E-43B4-950B-6B6B59D705CF}">
      <dgm:prSet/>
      <dgm:spPr/>
      <dgm:t>
        <a:bodyPr/>
        <a:lstStyle/>
        <a:p>
          <a:endParaRPr lang="en-GB"/>
        </a:p>
      </dgm:t>
    </dgm:pt>
    <dgm:pt modelId="{8E90DC5A-C6E1-43C2-82FA-712AA43554CE}">
      <dgm:prSet phldrT="[Text]" custT="1"/>
      <dgm:spPr/>
      <dgm:t>
        <a:bodyPr/>
        <a:lstStyle/>
        <a:p>
          <a:r>
            <a:rPr lang="en-GB" sz="1100" b="1" dirty="0">
              <a:latin typeface="Arial" panose="020B0604020202020204" pitchFamily="34" charset="0"/>
              <a:cs typeface="Arial" panose="020B0604020202020204" pitchFamily="34" charset="0"/>
            </a:rPr>
            <a:t>Area may ache</a:t>
          </a:r>
        </a:p>
      </dgm:t>
    </dgm:pt>
    <dgm:pt modelId="{51DE0CF0-E36D-4A52-AD63-9C5FE8620725}" type="parTrans" cxnId="{C3A722F8-BFA8-4EE7-9E2D-EA6F994DDFB3}">
      <dgm:prSet/>
      <dgm:spPr/>
      <dgm:t>
        <a:bodyPr/>
        <a:lstStyle/>
        <a:p>
          <a:endParaRPr lang="en-GB"/>
        </a:p>
      </dgm:t>
    </dgm:pt>
    <dgm:pt modelId="{1B43E8B2-9AE2-4322-BC48-CD16EC8830F8}" type="sibTrans" cxnId="{C3A722F8-BFA8-4EE7-9E2D-EA6F994DDFB3}">
      <dgm:prSet/>
      <dgm:spPr/>
      <dgm:t>
        <a:bodyPr/>
        <a:lstStyle/>
        <a:p>
          <a:endParaRPr lang="en-GB"/>
        </a:p>
      </dgm:t>
    </dgm:pt>
    <dgm:pt modelId="{70F18671-425B-4E98-87F3-F6E227BBBCBC}">
      <dgm:prSet phldrT="[Text]" custT="1"/>
      <dgm:spPr/>
      <dgm:t>
        <a:bodyPr/>
        <a:lstStyle/>
        <a:p>
          <a:r>
            <a:rPr lang="en-GB" sz="1100" b="1" dirty="0">
              <a:latin typeface="Arial" panose="020B0604020202020204" pitchFamily="34" charset="0"/>
              <a:cs typeface="Arial" panose="020B0604020202020204" pitchFamily="34" charset="0"/>
            </a:rPr>
            <a:t>Skins feels tight and stretched </a:t>
          </a:r>
        </a:p>
      </dgm:t>
    </dgm:pt>
    <dgm:pt modelId="{178A2730-CC6F-473B-A254-C0916DC4EB01}" type="parTrans" cxnId="{E673F1D1-0006-4848-B939-04D392B096B8}">
      <dgm:prSet/>
      <dgm:spPr/>
      <dgm:t>
        <a:bodyPr/>
        <a:lstStyle/>
        <a:p>
          <a:endParaRPr lang="en-GB"/>
        </a:p>
      </dgm:t>
    </dgm:pt>
    <dgm:pt modelId="{D60A01DC-25A5-4B14-9037-ED51B2BD098D}" type="sibTrans" cxnId="{E673F1D1-0006-4848-B939-04D392B096B8}">
      <dgm:prSet/>
      <dgm:spPr/>
      <dgm:t>
        <a:bodyPr/>
        <a:lstStyle/>
        <a:p>
          <a:endParaRPr lang="en-GB"/>
        </a:p>
      </dgm:t>
    </dgm:pt>
    <dgm:pt modelId="{DA5E2035-1408-4412-885A-39D1F6414D1E}" type="pres">
      <dgm:prSet presAssocID="{48A5AD28-9A54-4E83-8D62-D0736519EA6C}" presName="diagram" presStyleCnt="0">
        <dgm:presLayoutVars>
          <dgm:dir/>
          <dgm:resizeHandles val="exact"/>
        </dgm:presLayoutVars>
      </dgm:prSet>
      <dgm:spPr/>
    </dgm:pt>
    <dgm:pt modelId="{A0B62D68-8169-4F9D-9382-7C2C311C3AC0}" type="pres">
      <dgm:prSet presAssocID="{4E15A461-B096-4DF3-A214-E338BB8767E8}" presName="node" presStyleLbl="node1" presStyleIdx="0" presStyleCnt="4" custScaleX="119667">
        <dgm:presLayoutVars>
          <dgm:bulletEnabled val="1"/>
        </dgm:presLayoutVars>
      </dgm:prSet>
      <dgm:spPr/>
    </dgm:pt>
    <dgm:pt modelId="{EC38F7C8-8E10-4C90-9345-793A99D4CCEA}" type="pres">
      <dgm:prSet presAssocID="{159DFF49-5030-4836-A6F1-F05C0C60D976}" presName="sibTrans" presStyleCnt="0"/>
      <dgm:spPr/>
    </dgm:pt>
    <dgm:pt modelId="{FE6D3E18-5817-4B7C-8EA5-750F0CC84F65}" type="pres">
      <dgm:prSet presAssocID="{E419F98C-3FE0-4335-B0BD-FEDA17F3BE91}" presName="node" presStyleLbl="node1" presStyleIdx="1" presStyleCnt="4" custScaleX="192010">
        <dgm:presLayoutVars>
          <dgm:bulletEnabled val="1"/>
        </dgm:presLayoutVars>
      </dgm:prSet>
      <dgm:spPr/>
    </dgm:pt>
    <dgm:pt modelId="{E30A6938-976D-48F5-A14E-A693F5B8083E}" type="pres">
      <dgm:prSet presAssocID="{306D6955-3D52-460D-87B6-0934947BE522}" presName="sibTrans" presStyleCnt="0"/>
      <dgm:spPr/>
    </dgm:pt>
    <dgm:pt modelId="{7F1F5264-8576-43B7-941C-C3D581B3AD3C}" type="pres">
      <dgm:prSet presAssocID="{8E90DC5A-C6E1-43C2-82FA-712AA43554CE}" presName="node" presStyleLbl="node1" presStyleIdx="2" presStyleCnt="4" custScaleX="205867">
        <dgm:presLayoutVars>
          <dgm:bulletEnabled val="1"/>
        </dgm:presLayoutVars>
      </dgm:prSet>
      <dgm:spPr/>
    </dgm:pt>
    <dgm:pt modelId="{070C99CA-ED43-4FD9-91B0-3084F38C2638}" type="pres">
      <dgm:prSet presAssocID="{1B43E8B2-9AE2-4322-BC48-CD16EC8830F8}" presName="sibTrans" presStyleCnt="0"/>
      <dgm:spPr/>
    </dgm:pt>
    <dgm:pt modelId="{D37F5D34-7E93-49AC-B696-0CB4055ADDB7}" type="pres">
      <dgm:prSet presAssocID="{70F18671-425B-4E98-87F3-F6E227BBBCBC}" presName="node" presStyleLbl="node1" presStyleIdx="3" presStyleCnt="4" custScaleX="348416">
        <dgm:presLayoutVars>
          <dgm:bulletEnabled val="1"/>
        </dgm:presLayoutVars>
      </dgm:prSet>
      <dgm:spPr/>
    </dgm:pt>
  </dgm:ptLst>
  <dgm:cxnLst>
    <dgm:cxn modelId="{D5EF2645-FE3E-43B4-950B-6B6B59D705CF}" srcId="{48A5AD28-9A54-4E83-8D62-D0736519EA6C}" destId="{E419F98C-3FE0-4335-B0BD-FEDA17F3BE91}" srcOrd="1" destOrd="0" parTransId="{33EA1535-C6D7-4DBB-93AB-86301B370513}" sibTransId="{306D6955-3D52-460D-87B6-0934947BE522}"/>
    <dgm:cxn modelId="{3C280567-D4B1-4641-9DD0-0DA702EF3F0A}" type="presOf" srcId="{48A5AD28-9A54-4E83-8D62-D0736519EA6C}" destId="{DA5E2035-1408-4412-885A-39D1F6414D1E}" srcOrd="0" destOrd="0" presId="urn:microsoft.com/office/officeart/2005/8/layout/default"/>
    <dgm:cxn modelId="{55533B52-D0A4-4070-B1F5-060FED292FFC}" srcId="{48A5AD28-9A54-4E83-8D62-D0736519EA6C}" destId="{4E15A461-B096-4DF3-A214-E338BB8767E8}" srcOrd="0" destOrd="0" parTransId="{62190504-2C34-4E0C-B2E4-249F9920C152}" sibTransId="{159DFF49-5030-4836-A6F1-F05C0C60D976}"/>
    <dgm:cxn modelId="{55950773-F87E-4164-AEC0-B9FEB27049A5}" type="presOf" srcId="{E419F98C-3FE0-4335-B0BD-FEDA17F3BE91}" destId="{FE6D3E18-5817-4B7C-8EA5-750F0CC84F65}" srcOrd="0" destOrd="0" presId="urn:microsoft.com/office/officeart/2005/8/layout/default"/>
    <dgm:cxn modelId="{84885658-581C-48F2-B006-6B7349C212E9}" type="presOf" srcId="{4E15A461-B096-4DF3-A214-E338BB8767E8}" destId="{A0B62D68-8169-4F9D-9382-7C2C311C3AC0}" srcOrd="0" destOrd="0" presId="urn:microsoft.com/office/officeart/2005/8/layout/default"/>
    <dgm:cxn modelId="{E673F1D1-0006-4848-B939-04D392B096B8}" srcId="{48A5AD28-9A54-4E83-8D62-D0736519EA6C}" destId="{70F18671-425B-4E98-87F3-F6E227BBBCBC}" srcOrd="3" destOrd="0" parTransId="{178A2730-CC6F-473B-A254-C0916DC4EB01}" sibTransId="{D60A01DC-25A5-4B14-9037-ED51B2BD098D}"/>
    <dgm:cxn modelId="{57B182E9-C937-49FF-8B8E-1D1DCA03AE84}" type="presOf" srcId="{8E90DC5A-C6E1-43C2-82FA-712AA43554CE}" destId="{7F1F5264-8576-43B7-941C-C3D581B3AD3C}" srcOrd="0" destOrd="0" presId="urn:microsoft.com/office/officeart/2005/8/layout/default"/>
    <dgm:cxn modelId="{962621EC-7CEA-4ED3-AD2E-76DF10AE8692}" type="presOf" srcId="{70F18671-425B-4E98-87F3-F6E227BBBCBC}" destId="{D37F5D34-7E93-49AC-B696-0CB4055ADDB7}" srcOrd="0" destOrd="0" presId="urn:microsoft.com/office/officeart/2005/8/layout/default"/>
    <dgm:cxn modelId="{C3A722F8-BFA8-4EE7-9E2D-EA6F994DDFB3}" srcId="{48A5AD28-9A54-4E83-8D62-D0736519EA6C}" destId="{8E90DC5A-C6E1-43C2-82FA-712AA43554CE}" srcOrd="2" destOrd="0" parTransId="{51DE0CF0-E36D-4A52-AD63-9C5FE8620725}" sibTransId="{1B43E8B2-9AE2-4322-BC48-CD16EC8830F8}"/>
    <dgm:cxn modelId="{8A79FBCF-0EA9-40EC-BE20-98BC4FF7926E}" type="presParOf" srcId="{DA5E2035-1408-4412-885A-39D1F6414D1E}" destId="{A0B62D68-8169-4F9D-9382-7C2C311C3AC0}" srcOrd="0" destOrd="0" presId="urn:microsoft.com/office/officeart/2005/8/layout/default"/>
    <dgm:cxn modelId="{1C8FCC7C-020B-4BC3-B7C4-B63AB902700F}" type="presParOf" srcId="{DA5E2035-1408-4412-885A-39D1F6414D1E}" destId="{EC38F7C8-8E10-4C90-9345-793A99D4CCEA}" srcOrd="1" destOrd="0" presId="urn:microsoft.com/office/officeart/2005/8/layout/default"/>
    <dgm:cxn modelId="{F21AD5F6-8D0A-4766-B1E2-4ABEC387A241}" type="presParOf" srcId="{DA5E2035-1408-4412-885A-39D1F6414D1E}" destId="{FE6D3E18-5817-4B7C-8EA5-750F0CC84F65}" srcOrd="2" destOrd="0" presId="urn:microsoft.com/office/officeart/2005/8/layout/default"/>
    <dgm:cxn modelId="{E8EA7F2F-297D-40A9-8548-C0296A2A709C}" type="presParOf" srcId="{DA5E2035-1408-4412-885A-39D1F6414D1E}" destId="{E30A6938-976D-48F5-A14E-A693F5B8083E}" srcOrd="3" destOrd="0" presId="urn:microsoft.com/office/officeart/2005/8/layout/default"/>
    <dgm:cxn modelId="{F572ED11-43F0-4DE9-B4B2-BD130D00E9F5}" type="presParOf" srcId="{DA5E2035-1408-4412-885A-39D1F6414D1E}" destId="{7F1F5264-8576-43B7-941C-C3D581B3AD3C}" srcOrd="4" destOrd="0" presId="urn:microsoft.com/office/officeart/2005/8/layout/default"/>
    <dgm:cxn modelId="{E7D38430-9287-4FD4-81E9-C94E10CF6180}" type="presParOf" srcId="{DA5E2035-1408-4412-885A-39D1F6414D1E}" destId="{070C99CA-ED43-4FD9-91B0-3084F38C2638}" srcOrd="5" destOrd="0" presId="urn:microsoft.com/office/officeart/2005/8/layout/default"/>
    <dgm:cxn modelId="{2C3E6504-8BB6-44B3-940F-D0A225687E8B}" type="presParOf" srcId="{DA5E2035-1408-4412-885A-39D1F6414D1E}" destId="{D37F5D34-7E93-49AC-B696-0CB4055ADDB7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B62D68-8169-4F9D-9382-7C2C311C3AC0}">
      <dsp:nvSpPr>
        <dsp:cNvPr id="0" name=""/>
        <dsp:cNvSpPr/>
      </dsp:nvSpPr>
      <dsp:spPr>
        <a:xfrm>
          <a:off x="517" y="45706"/>
          <a:ext cx="863791" cy="43309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Palliative &amp; End of life</a:t>
          </a:r>
        </a:p>
      </dsp:txBody>
      <dsp:txXfrm>
        <a:off x="517" y="45706"/>
        <a:ext cx="863791" cy="433097"/>
      </dsp:txXfrm>
    </dsp:sp>
    <dsp:sp modelId="{E6B0326C-3099-470D-9E6E-17D346996A34}">
      <dsp:nvSpPr>
        <dsp:cNvPr id="0" name=""/>
        <dsp:cNvSpPr/>
      </dsp:nvSpPr>
      <dsp:spPr>
        <a:xfrm>
          <a:off x="936492" y="45706"/>
          <a:ext cx="818460" cy="433097"/>
        </a:xfrm>
        <a:prstGeom prst="rect">
          <a:avLst/>
        </a:prstGeom>
        <a:gradFill rotWithShape="0">
          <a:gsLst>
            <a:gs pos="0">
              <a:schemeClr val="accent5">
                <a:hueOff val="-1050478"/>
                <a:satOff val="-1461"/>
                <a:lumOff val="-56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050478"/>
                <a:satOff val="-1461"/>
                <a:lumOff val="-56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050478"/>
                <a:satOff val="-1461"/>
                <a:lumOff val="-56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Cancer &amp; its treatment</a:t>
          </a:r>
        </a:p>
      </dsp:txBody>
      <dsp:txXfrm>
        <a:off x="936492" y="45706"/>
        <a:ext cx="818460" cy="433097"/>
      </dsp:txXfrm>
    </dsp:sp>
    <dsp:sp modelId="{C97997C2-7A4B-42F6-8F03-FFA517646E92}">
      <dsp:nvSpPr>
        <dsp:cNvPr id="0" name=""/>
        <dsp:cNvSpPr/>
      </dsp:nvSpPr>
      <dsp:spPr>
        <a:xfrm>
          <a:off x="1827135" y="45706"/>
          <a:ext cx="721829" cy="433097"/>
        </a:xfrm>
        <a:prstGeom prst="rect">
          <a:avLst/>
        </a:prstGeom>
        <a:gradFill rotWithShape="0">
          <a:gsLst>
            <a:gs pos="0">
              <a:schemeClr val="accent5">
                <a:hueOff val="-2100956"/>
                <a:satOff val="-2922"/>
                <a:lumOff val="-112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100956"/>
                <a:satOff val="-2922"/>
                <a:lumOff val="-112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100956"/>
                <a:satOff val="-2922"/>
                <a:lumOff val="-112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Increasing Age</a:t>
          </a:r>
        </a:p>
      </dsp:txBody>
      <dsp:txXfrm>
        <a:off x="1827135" y="45706"/>
        <a:ext cx="721829" cy="433097"/>
      </dsp:txXfrm>
    </dsp:sp>
    <dsp:sp modelId="{855B1144-C23D-4D0E-9CD5-B6F1DAB08575}">
      <dsp:nvSpPr>
        <dsp:cNvPr id="0" name=""/>
        <dsp:cNvSpPr/>
      </dsp:nvSpPr>
      <dsp:spPr>
        <a:xfrm>
          <a:off x="2621148" y="45706"/>
          <a:ext cx="721829" cy="433097"/>
        </a:xfrm>
        <a:prstGeom prst="rect">
          <a:avLst/>
        </a:prstGeom>
        <a:gradFill rotWithShape="0">
          <a:gsLst>
            <a:gs pos="0">
              <a:schemeClr val="accent5">
                <a:hueOff val="-3151433"/>
                <a:satOff val="-4383"/>
                <a:lumOff val="-16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151433"/>
                <a:satOff val="-4383"/>
                <a:lumOff val="-16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151433"/>
                <a:satOff val="-4383"/>
                <a:lumOff val="-16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Vascular</a:t>
          </a:r>
        </a:p>
      </dsp:txBody>
      <dsp:txXfrm>
        <a:off x="2621148" y="45706"/>
        <a:ext cx="721829" cy="433097"/>
      </dsp:txXfrm>
    </dsp:sp>
    <dsp:sp modelId="{26970999-11A1-4F8D-B8BB-A958C842177A}">
      <dsp:nvSpPr>
        <dsp:cNvPr id="0" name=""/>
        <dsp:cNvSpPr/>
      </dsp:nvSpPr>
      <dsp:spPr>
        <a:xfrm>
          <a:off x="3415160" y="45706"/>
          <a:ext cx="721829" cy="433097"/>
        </a:xfrm>
        <a:prstGeom prst="rect">
          <a:avLst/>
        </a:prstGeom>
        <a:gradFill rotWithShape="0">
          <a:gsLst>
            <a:gs pos="0">
              <a:schemeClr val="accent5">
                <a:hueOff val="-4201911"/>
                <a:satOff val="-5845"/>
                <a:lumOff val="-22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201911"/>
                <a:satOff val="-5845"/>
                <a:lumOff val="-22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201911"/>
                <a:satOff val="-5845"/>
                <a:lumOff val="-22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Immobility </a:t>
          </a:r>
        </a:p>
      </dsp:txBody>
      <dsp:txXfrm>
        <a:off x="3415160" y="45706"/>
        <a:ext cx="721829" cy="433097"/>
      </dsp:txXfrm>
    </dsp:sp>
    <dsp:sp modelId="{F5592964-FF5D-41F0-A2E4-1B040EB6F48C}">
      <dsp:nvSpPr>
        <dsp:cNvPr id="0" name=""/>
        <dsp:cNvSpPr/>
      </dsp:nvSpPr>
      <dsp:spPr>
        <a:xfrm>
          <a:off x="4209173" y="45706"/>
          <a:ext cx="721829" cy="433097"/>
        </a:xfrm>
        <a:prstGeom prst="rect">
          <a:avLst/>
        </a:prstGeom>
        <a:gradFill rotWithShape="0">
          <a:gsLst>
            <a:gs pos="0">
              <a:schemeClr val="accent5">
                <a:hueOff val="-5252389"/>
                <a:satOff val="-7306"/>
                <a:lumOff val="-280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252389"/>
                <a:satOff val="-7306"/>
                <a:lumOff val="-280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252389"/>
                <a:satOff val="-7306"/>
                <a:lumOff val="-280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Trauma</a:t>
          </a:r>
        </a:p>
      </dsp:txBody>
      <dsp:txXfrm>
        <a:off x="4209173" y="45706"/>
        <a:ext cx="721829" cy="433097"/>
      </dsp:txXfrm>
    </dsp:sp>
    <dsp:sp modelId="{9DF7CEA4-F7A7-4257-A0E9-7A20D8239BCB}">
      <dsp:nvSpPr>
        <dsp:cNvPr id="0" name=""/>
        <dsp:cNvSpPr/>
      </dsp:nvSpPr>
      <dsp:spPr>
        <a:xfrm>
          <a:off x="5003185" y="45706"/>
          <a:ext cx="721829" cy="433097"/>
        </a:xfrm>
        <a:prstGeom prst="rect">
          <a:avLst/>
        </a:prstGeom>
        <a:gradFill rotWithShape="0">
          <a:gsLst>
            <a:gs pos="0">
              <a:schemeClr val="accent5">
                <a:hueOff val="-6302867"/>
                <a:satOff val="-8767"/>
                <a:lumOff val="-336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302867"/>
                <a:satOff val="-8767"/>
                <a:lumOff val="-336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302867"/>
                <a:satOff val="-8767"/>
                <a:lumOff val="-336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Obesity</a:t>
          </a:r>
        </a:p>
      </dsp:txBody>
      <dsp:txXfrm>
        <a:off x="5003185" y="45706"/>
        <a:ext cx="721829" cy="433097"/>
      </dsp:txXfrm>
    </dsp:sp>
    <dsp:sp modelId="{13B0BBFF-4662-41F7-8B33-529516985602}">
      <dsp:nvSpPr>
        <dsp:cNvPr id="0" name=""/>
        <dsp:cNvSpPr/>
      </dsp:nvSpPr>
      <dsp:spPr>
        <a:xfrm>
          <a:off x="5797198" y="45706"/>
          <a:ext cx="721829" cy="433097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 dirty="0">
              <a:latin typeface="Arial" panose="020B0604020202020204" pitchFamily="34" charset="0"/>
              <a:cs typeface="Arial" panose="020B0604020202020204" pitchFamily="34" charset="0"/>
            </a:rPr>
            <a:t>Cellulitis </a:t>
          </a:r>
        </a:p>
      </dsp:txBody>
      <dsp:txXfrm>
        <a:off x="5797198" y="45706"/>
        <a:ext cx="721829" cy="4330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B62D68-8169-4F9D-9382-7C2C311C3AC0}">
      <dsp:nvSpPr>
        <dsp:cNvPr id="0" name=""/>
        <dsp:cNvSpPr/>
      </dsp:nvSpPr>
      <dsp:spPr>
        <a:xfrm>
          <a:off x="202404" y="131"/>
          <a:ext cx="739098" cy="37057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 dirty="0">
              <a:latin typeface="Arial" panose="020B0604020202020204" pitchFamily="34" charset="0"/>
              <a:cs typeface="Arial" panose="020B0604020202020204" pitchFamily="34" charset="0"/>
            </a:rPr>
            <a:t>Swelling</a:t>
          </a:r>
        </a:p>
      </dsp:txBody>
      <dsp:txXfrm>
        <a:off x="202404" y="131"/>
        <a:ext cx="739098" cy="370577"/>
      </dsp:txXfrm>
    </dsp:sp>
    <dsp:sp modelId="{FE6D3E18-5817-4B7C-8EA5-750F0CC84F65}">
      <dsp:nvSpPr>
        <dsp:cNvPr id="0" name=""/>
        <dsp:cNvSpPr/>
      </dsp:nvSpPr>
      <dsp:spPr>
        <a:xfrm>
          <a:off x="1003265" y="131"/>
          <a:ext cx="1185909" cy="370577"/>
        </a:xfrm>
        <a:prstGeom prst="rect">
          <a:avLst/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 dirty="0">
              <a:latin typeface="Arial" panose="020B0604020202020204" pitchFamily="34" charset="0"/>
              <a:cs typeface="Arial" panose="020B0604020202020204" pitchFamily="34" charset="0"/>
            </a:rPr>
            <a:t>Heavy feeling</a:t>
          </a:r>
        </a:p>
      </dsp:txBody>
      <dsp:txXfrm>
        <a:off x="1003265" y="131"/>
        <a:ext cx="1185909" cy="370577"/>
      </dsp:txXfrm>
    </dsp:sp>
    <dsp:sp modelId="{7F1F5264-8576-43B7-941C-C3D581B3AD3C}">
      <dsp:nvSpPr>
        <dsp:cNvPr id="0" name=""/>
        <dsp:cNvSpPr/>
      </dsp:nvSpPr>
      <dsp:spPr>
        <a:xfrm>
          <a:off x="2250938" y="131"/>
          <a:ext cx="1271494" cy="370577"/>
        </a:xfrm>
        <a:prstGeom prst="rect">
          <a:avLst/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 dirty="0">
              <a:latin typeface="Arial" panose="020B0604020202020204" pitchFamily="34" charset="0"/>
              <a:cs typeface="Arial" panose="020B0604020202020204" pitchFamily="34" charset="0"/>
            </a:rPr>
            <a:t>Area may ache</a:t>
          </a:r>
        </a:p>
      </dsp:txBody>
      <dsp:txXfrm>
        <a:off x="2250938" y="131"/>
        <a:ext cx="1271494" cy="370577"/>
      </dsp:txXfrm>
    </dsp:sp>
    <dsp:sp modelId="{D37F5D34-7E93-49AC-B696-0CB4055ADDB7}">
      <dsp:nvSpPr>
        <dsp:cNvPr id="0" name=""/>
        <dsp:cNvSpPr/>
      </dsp:nvSpPr>
      <dsp:spPr>
        <a:xfrm>
          <a:off x="3584196" y="131"/>
          <a:ext cx="2151919" cy="370577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 dirty="0">
              <a:latin typeface="Arial" panose="020B0604020202020204" pitchFamily="34" charset="0"/>
              <a:cs typeface="Arial" panose="020B0604020202020204" pitchFamily="34" charset="0"/>
            </a:rPr>
            <a:t>Skins feels tight and stretched </a:t>
          </a:r>
        </a:p>
      </dsp:txBody>
      <dsp:txXfrm>
        <a:off x="3584196" y="131"/>
        <a:ext cx="2151919" cy="3705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Christie NHS Foundation Trust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Sanderson</dc:creator>
  <cp:lastModifiedBy>FOXLEY, Alison (THE CHRISTIE NHS FOUNDATION TRUST)</cp:lastModifiedBy>
  <cp:revision>1</cp:revision>
  <dcterms:created xsi:type="dcterms:W3CDTF">2023-04-12T09:58:00Z</dcterms:created>
  <dcterms:modified xsi:type="dcterms:W3CDTF">2023-04-12T09:58:00Z</dcterms:modified>
</cp:coreProperties>
</file>